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582" w:rsidRPr="00B26F8C" w:rsidRDefault="00B26F8C" w:rsidP="00B26F8C">
      <w:pPr>
        <w:jc w:val="center"/>
        <w:rPr>
          <w:rFonts w:ascii="宋体" w:eastAsia="宋体" w:hAnsi="宋体"/>
          <w:b/>
          <w:bCs/>
          <w:sz w:val="28"/>
          <w:szCs w:val="28"/>
        </w:rPr>
      </w:pPr>
      <w:r w:rsidRPr="006D6150">
        <w:rPr>
          <w:rFonts w:ascii="宋体" w:eastAsia="宋体" w:hAnsi="宋体" w:hint="eastAsia"/>
          <w:b/>
          <w:bCs/>
          <w:sz w:val="28"/>
          <w:szCs w:val="28"/>
        </w:rPr>
        <w:t>第</w:t>
      </w:r>
      <w:r>
        <w:rPr>
          <w:rFonts w:ascii="宋体" w:eastAsia="宋体" w:hAnsi="宋体"/>
          <w:b/>
          <w:bCs/>
          <w:sz w:val="28"/>
          <w:szCs w:val="28"/>
        </w:rPr>
        <w:t>1</w:t>
      </w:r>
      <w:r w:rsidRPr="006D6150">
        <w:rPr>
          <w:rFonts w:ascii="宋体" w:eastAsia="宋体" w:hAnsi="宋体" w:hint="eastAsia"/>
          <w:b/>
          <w:bCs/>
          <w:sz w:val="28"/>
          <w:szCs w:val="28"/>
        </w:rPr>
        <w:t>章</w:t>
      </w:r>
      <w:r>
        <w:rPr>
          <w:rFonts w:ascii="宋体" w:eastAsia="宋体" w:hAnsi="宋体" w:hint="eastAsia"/>
          <w:b/>
          <w:bCs/>
          <w:sz w:val="28"/>
          <w:szCs w:val="28"/>
        </w:rPr>
        <w:t xml:space="preserve"> </w:t>
      </w:r>
      <w:r w:rsidR="0062505C" w:rsidRPr="00B26F8C">
        <w:rPr>
          <w:rFonts w:ascii="宋体" w:eastAsia="宋体" w:hAnsi="宋体" w:hint="eastAsia"/>
          <w:b/>
          <w:bCs/>
          <w:sz w:val="28"/>
          <w:szCs w:val="28"/>
        </w:rPr>
        <w:t>投资学基础</w:t>
      </w:r>
    </w:p>
    <w:p w:rsidR="000479C1" w:rsidRDefault="00B26F8C" w:rsidP="000479C1">
      <w:pPr>
        <w:pStyle w:val="a4"/>
        <w:ind w:left="420" w:firstLineChars="50" w:firstLine="141"/>
        <w:jc w:val="center"/>
        <w:rPr>
          <w:rFonts w:ascii="宋体" w:eastAsia="宋体" w:hAnsi="宋体"/>
          <w:b/>
          <w:bCs/>
          <w:sz w:val="28"/>
          <w:szCs w:val="28"/>
        </w:rPr>
      </w:pPr>
      <w:r w:rsidRPr="00B26F8C">
        <w:rPr>
          <w:rFonts w:ascii="宋体" w:eastAsia="宋体" w:hAnsi="宋体" w:hint="eastAsia"/>
          <w:b/>
          <w:bCs/>
          <w:sz w:val="28"/>
          <w:szCs w:val="28"/>
        </w:rPr>
        <w:t>课后习题答案</w:t>
      </w:r>
    </w:p>
    <w:p w:rsidR="00BD6582" w:rsidRPr="000479C1" w:rsidRDefault="000479C1" w:rsidP="000479C1">
      <w:pPr>
        <w:spacing w:line="360" w:lineRule="auto"/>
        <w:ind w:firstLineChars="200" w:firstLine="420"/>
        <w:rPr>
          <w:rFonts w:ascii="宋体" w:eastAsia="宋体" w:hAnsi="宋体"/>
          <w:szCs w:val="21"/>
        </w:rPr>
      </w:pPr>
      <w:r w:rsidRPr="000479C1">
        <w:rPr>
          <w:rFonts w:ascii="宋体" w:eastAsia="宋体" w:hAnsi="宋体" w:hint="eastAsia"/>
          <w:szCs w:val="21"/>
        </w:rPr>
        <w:t>1、（1）</w:t>
      </w:r>
      <w:r w:rsidR="0062505C" w:rsidRPr="000479C1">
        <w:rPr>
          <w:rFonts w:ascii="宋体" w:eastAsia="宋体" w:hAnsi="宋体" w:hint="eastAsia"/>
          <w:szCs w:val="21"/>
        </w:rPr>
        <w:t>现金是金融资产，因为它是政府的债务</w:t>
      </w:r>
      <w:r w:rsidRPr="000479C1">
        <w:rPr>
          <w:rFonts w:ascii="宋体" w:eastAsia="宋体" w:hAnsi="宋体" w:hint="eastAsia"/>
          <w:szCs w:val="21"/>
        </w:rPr>
        <w:t>。</w:t>
      </w:r>
    </w:p>
    <w:p w:rsidR="00BD6582" w:rsidRPr="000479C1" w:rsidRDefault="00455479" w:rsidP="000479C1">
      <w:pPr>
        <w:spacing w:line="360" w:lineRule="auto"/>
        <w:ind w:firstLineChars="200" w:firstLine="420"/>
        <w:rPr>
          <w:rFonts w:ascii="宋体" w:eastAsia="宋体" w:hAnsi="宋体"/>
          <w:szCs w:val="21"/>
        </w:rPr>
      </w:pPr>
      <w:r w:rsidRPr="000479C1">
        <w:rPr>
          <w:rFonts w:ascii="宋体" w:eastAsia="宋体" w:hAnsi="宋体" w:hint="eastAsia"/>
          <w:szCs w:val="21"/>
        </w:rPr>
        <w:t>（2）</w:t>
      </w:r>
      <w:r w:rsidR="0062505C" w:rsidRPr="000479C1">
        <w:rPr>
          <w:rFonts w:ascii="宋体" w:eastAsia="宋体" w:hAnsi="宋体" w:hint="eastAsia"/>
          <w:szCs w:val="21"/>
        </w:rPr>
        <w:t>不会，因为现金并不能直接增加经济的生产能力。</w:t>
      </w:r>
    </w:p>
    <w:p w:rsidR="00BD6582" w:rsidRPr="000479C1" w:rsidRDefault="00455479" w:rsidP="000479C1">
      <w:pPr>
        <w:spacing w:line="360" w:lineRule="auto"/>
        <w:ind w:firstLineChars="200" w:firstLine="420"/>
        <w:rPr>
          <w:rFonts w:ascii="宋体" w:eastAsia="宋体" w:hAnsi="宋体"/>
          <w:szCs w:val="21"/>
        </w:rPr>
      </w:pPr>
      <w:r w:rsidRPr="000479C1">
        <w:rPr>
          <w:rFonts w:ascii="宋体" w:eastAsia="宋体" w:hAnsi="宋体" w:hint="eastAsia"/>
          <w:szCs w:val="21"/>
        </w:rPr>
        <w:t>（3）</w:t>
      </w:r>
      <w:r w:rsidR="0062505C" w:rsidRPr="000479C1">
        <w:rPr>
          <w:rFonts w:ascii="宋体" w:eastAsia="宋体" w:hAnsi="宋体" w:hint="eastAsia"/>
          <w:szCs w:val="21"/>
        </w:rPr>
        <w:t>会。因为你可以比以前买入更多的产品和服务。</w:t>
      </w:r>
    </w:p>
    <w:p w:rsidR="00BD6582" w:rsidRPr="000479C1" w:rsidRDefault="00455479" w:rsidP="000479C1">
      <w:pPr>
        <w:spacing w:line="360" w:lineRule="auto"/>
        <w:ind w:firstLineChars="200" w:firstLine="420"/>
        <w:rPr>
          <w:rFonts w:ascii="宋体" w:eastAsia="宋体" w:hAnsi="宋体"/>
          <w:szCs w:val="21"/>
        </w:rPr>
      </w:pPr>
      <w:r w:rsidRPr="000479C1">
        <w:rPr>
          <w:rFonts w:ascii="宋体" w:eastAsia="宋体" w:hAnsi="宋体" w:hint="eastAsia"/>
          <w:szCs w:val="21"/>
        </w:rPr>
        <w:t>（4）</w:t>
      </w:r>
      <w:r w:rsidR="0062505C" w:rsidRPr="000479C1">
        <w:rPr>
          <w:rFonts w:ascii="宋体" w:eastAsia="宋体" w:hAnsi="宋体" w:hint="eastAsia"/>
          <w:szCs w:val="21"/>
        </w:rPr>
        <w:t>如果经济已经是按其最大能力运行了，现在你要用这100万元使购买力有一额外增加，则你所增加的购买商品的能力必须以其他人购买力的下降为代价，因此，经济中其他人会因为你的发现而受损。</w:t>
      </w:r>
    </w:p>
    <w:p w:rsidR="00BD6582" w:rsidRPr="000479C1" w:rsidRDefault="0062505C" w:rsidP="000479C1">
      <w:pPr>
        <w:spacing w:line="360" w:lineRule="auto"/>
        <w:ind w:firstLineChars="200" w:firstLine="420"/>
        <w:rPr>
          <w:rFonts w:ascii="宋体" w:eastAsia="宋体" w:hAnsi="宋体"/>
          <w:szCs w:val="21"/>
        </w:rPr>
      </w:pPr>
      <w:r w:rsidRPr="000479C1">
        <w:rPr>
          <w:rFonts w:ascii="宋体" w:eastAsia="宋体" w:hAnsi="宋体" w:hint="eastAsia"/>
          <w:szCs w:val="21"/>
        </w:rPr>
        <w:t>2</w:t>
      </w:r>
      <w:r w:rsidR="00455479" w:rsidRPr="000479C1">
        <w:rPr>
          <w:rFonts w:ascii="宋体" w:eastAsia="宋体" w:hAnsi="宋体" w:hint="eastAsia"/>
          <w:szCs w:val="21"/>
        </w:rPr>
        <w:t>、</w:t>
      </w:r>
      <w:r w:rsidRPr="000479C1">
        <w:rPr>
          <w:rFonts w:ascii="宋体" w:eastAsia="宋体" w:hAnsi="宋体" w:hint="eastAsia"/>
          <w:szCs w:val="21"/>
        </w:rPr>
        <w:t>REIT公司的经理将多个投资者的投入集中起来并用来购买房地产资产组合。在REIT</w:t>
      </w:r>
      <w:r w:rsidRPr="000479C1">
        <w:rPr>
          <w:rFonts w:ascii="宋体" w:eastAsia="宋体" w:hAnsi="宋体"/>
          <w:szCs w:val="21"/>
        </w:rPr>
        <w:t>公司中的每个投资人都根据其投资多少而拥有整个资产组合中的一部分。</w:t>
      </w:r>
      <w:r w:rsidRPr="000479C1">
        <w:rPr>
          <w:rFonts w:ascii="宋体" w:eastAsia="宋体" w:hAnsi="宋体" w:hint="eastAsia"/>
          <w:szCs w:val="21"/>
        </w:rPr>
        <w:t>REIT</w:t>
      </w:r>
      <w:r w:rsidRPr="000479C1">
        <w:rPr>
          <w:rFonts w:ascii="宋体" w:eastAsia="宋体" w:hAnsi="宋体"/>
          <w:szCs w:val="21"/>
        </w:rPr>
        <w:t>公司给投资者提供了持有分散化资产组合</w:t>
      </w:r>
      <w:bookmarkStart w:id="0" w:name="_GoBack"/>
      <w:bookmarkEnd w:id="0"/>
      <w:r w:rsidRPr="000479C1">
        <w:rPr>
          <w:rFonts w:ascii="宋体" w:eastAsia="宋体" w:hAnsi="宋体"/>
          <w:szCs w:val="21"/>
        </w:rPr>
        <w:t>的能力。而且，投资者买卖</w:t>
      </w:r>
      <w:r w:rsidRPr="000479C1">
        <w:rPr>
          <w:rFonts w:ascii="宋体" w:eastAsia="宋体" w:hAnsi="宋体" w:hint="eastAsia"/>
          <w:szCs w:val="21"/>
        </w:rPr>
        <w:t>REIT</w:t>
      </w:r>
      <w:r w:rsidRPr="000479C1">
        <w:rPr>
          <w:rFonts w:ascii="宋体" w:eastAsia="宋体" w:hAnsi="宋体"/>
          <w:szCs w:val="21"/>
        </w:rPr>
        <w:t>公司股份要比买卖不动产本身容易和便宜得多。因为这些得益，投资者也很乐于支付给</w:t>
      </w:r>
      <w:r w:rsidRPr="000479C1">
        <w:rPr>
          <w:rFonts w:ascii="宋体" w:eastAsia="宋体" w:hAnsi="宋体" w:hint="eastAsia"/>
          <w:szCs w:val="21"/>
        </w:rPr>
        <w:t>REIT</w:t>
      </w:r>
      <w:r w:rsidRPr="000479C1">
        <w:rPr>
          <w:rFonts w:ascii="宋体" w:eastAsia="宋体" w:hAnsi="宋体"/>
          <w:szCs w:val="21"/>
        </w:rPr>
        <w:t>公司的经理一定的管理费。因此，利润动机将导致有资格的企业组织和销售</w:t>
      </w:r>
      <w:r w:rsidRPr="000479C1">
        <w:rPr>
          <w:rFonts w:ascii="宋体" w:eastAsia="宋体" w:hAnsi="宋体" w:hint="eastAsia"/>
          <w:szCs w:val="21"/>
        </w:rPr>
        <w:t>REIT</w:t>
      </w:r>
      <w:r w:rsidRPr="000479C1">
        <w:rPr>
          <w:rFonts w:ascii="宋体" w:eastAsia="宋体" w:hAnsi="宋体"/>
          <w:szCs w:val="21"/>
        </w:rPr>
        <w:t xml:space="preserve">公司的股份。 </w:t>
      </w:r>
    </w:p>
    <w:p w:rsidR="00BD6582" w:rsidRPr="000479C1" w:rsidRDefault="00455479" w:rsidP="000479C1">
      <w:pPr>
        <w:spacing w:line="360" w:lineRule="auto"/>
        <w:ind w:firstLineChars="200" w:firstLine="420"/>
        <w:rPr>
          <w:rFonts w:ascii="宋体" w:eastAsia="宋体" w:hAnsi="宋体"/>
          <w:szCs w:val="21"/>
        </w:rPr>
      </w:pPr>
      <w:r w:rsidRPr="000479C1">
        <w:rPr>
          <w:rFonts w:ascii="宋体" w:eastAsia="宋体" w:hAnsi="宋体"/>
          <w:szCs w:val="21"/>
        </w:rPr>
        <w:t>3</w:t>
      </w:r>
      <w:r w:rsidRPr="000479C1">
        <w:rPr>
          <w:rFonts w:ascii="宋体" w:eastAsia="宋体" w:hAnsi="宋体" w:hint="eastAsia"/>
          <w:szCs w:val="21"/>
        </w:rPr>
        <w:t>、（1）</w:t>
      </w:r>
      <w:r w:rsidR="0062505C" w:rsidRPr="000479C1">
        <w:rPr>
          <w:rFonts w:ascii="宋体" w:eastAsia="宋体" w:hAnsi="宋体" w:hint="eastAsia"/>
          <w:szCs w:val="21"/>
        </w:rPr>
        <w:t>不是，因为分散化要求将你的储蓄投资于当通用汽车公司业绩很差时却有良好表现的资产上。</w:t>
      </w:r>
    </w:p>
    <w:p w:rsidR="00BD6582" w:rsidRPr="000479C1" w:rsidRDefault="00455479" w:rsidP="000479C1">
      <w:pPr>
        <w:spacing w:line="360" w:lineRule="auto"/>
        <w:ind w:firstLineChars="200" w:firstLine="420"/>
        <w:rPr>
          <w:rFonts w:ascii="宋体" w:eastAsia="宋体" w:hAnsi="宋体"/>
          <w:szCs w:val="21"/>
        </w:rPr>
      </w:pPr>
      <w:r w:rsidRPr="000479C1">
        <w:rPr>
          <w:rFonts w:ascii="宋体" w:eastAsia="宋体" w:hAnsi="宋体" w:hint="eastAsia"/>
          <w:szCs w:val="21"/>
        </w:rPr>
        <w:t>（2）</w:t>
      </w:r>
      <w:r w:rsidR="0062505C" w:rsidRPr="000479C1">
        <w:rPr>
          <w:rFonts w:ascii="宋体" w:eastAsia="宋体" w:hAnsi="宋体" w:hint="eastAsia"/>
          <w:szCs w:val="21"/>
        </w:rPr>
        <w:t>不是。因为尽管丰田公司是通用公司的竞争者，但它们都受到汽车市场风险波动的影响。</w:t>
      </w:r>
    </w:p>
    <w:p w:rsidR="00BD6582" w:rsidRPr="000479C1" w:rsidRDefault="00455479" w:rsidP="000479C1">
      <w:pPr>
        <w:tabs>
          <w:tab w:val="left" w:pos="312"/>
        </w:tabs>
        <w:spacing w:line="360" w:lineRule="auto"/>
        <w:ind w:firstLineChars="200" w:firstLine="420"/>
        <w:rPr>
          <w:rFonts w:ascii="宋体" w:eastAsia="宋体" w:hAnsi="宋体"/>
          <w:szCs w:val="21"/>
        </w:rPr>
      </w:pPr>
      <w:r w:rsidRPr="000479C1">
        <w:rPr>
          <w:rFonts w:ascii="宋体" w:eastAsia="宋体" w:hAnsi="宋体" w:hint="eastAsia"/>
          <w:szCs w:val="21"/>
        </w:rPr>
        <w:t>4、</w:t>
      </w:r>
      <w:r w:rsidR="0062505C" w:rsidRPr="000479C1">
        <w:rPr>
          <w:rFonts w:ascii="宋体" w:eastAsia="宋体" w:hAnsi="宋体" w:hint="eastAsia"/>
          <w:szCs w:val="21"/>
        </w:rPr>
        <w:t>证券化导致非中介化；也就是说，它提供给市场参与者一种无须经过中介机构的方法。例如，</w:t>
      </w:r>
      <w:r w:rsidR="0062505C" w:rsidRPr="000479C1">
        <w:rPr>
          <w:rFonts w:ascii="宋体" w:eastAsia="宋体" w:hAnsi="宋体"/>
          <w:szCs w:val="21"/>
        </w:rPr>
        <w:t xml:space="preserve">抵押支撑的证券将资金融通到房地产市场而无须银行或储蓄机构从它们的自有资产中提供贷款。随着证券化的进程，金融中介必须增加它在其他方面的业务能力，例如提供金融服务或向消费者和小企业提供短期资金的融通。 </w:t>
      </w:r>
    </w:p>
    <w:p w:rsidR="00BD6582" w:rsidRPr="000479C1" w:rsidRDefault="00455479" w:rsidP="000479C1">
      <w:pPr>
        <w:widowControl/>
        <w:tabs>
          <w:tab w:val="left" w:pos="312"/>
        </w:tabs>
        <w:spacing w:line="360" w:lineRule="auto"/>
        <w:ind w:firstLineChars="200" w:firstLine="420"/>
        <w:jc w:val="left"/>
        <w:rPr>
          <w:rFonts w:ascii="宋体" w:eastAsia="宋体" w:hAnsi="宋体"/>
          <w:szCs w:val="21"/>
        </w:rPr>
      </w:pPr>
      <w:r w:rsidRPr="000479C1">
        <w:rPr>
          <w:rFonts w:ascii="宋体" w:eastAsia="宋体" w:hAnsi="宋体" w:hint="eastAsia"/>
          <w:szCs w:val="21"/>
        </w:rPr>
        <w:t>5、</w:t>
      </w:r>
      <w:r w:rsidR="0062505C" w:rsidRPr="000479C1">
        <w:rPr>
          <w:rFonts w:ascii="宋体" w:eastAsia="宋体" w:hAnsi="宋体" w:hint="eastAsia"/>
          <w:szCs w:val="21"/>
        </w:rPr>
        <w:t>这种说法是对的。证券化要求拥有大量的潜在投资者。要吸引他们，资本市场需要： 1 )</w:t>
      </w:r>
      <w:r w:rsidR="0062505C" w:rsidRPr="000479C1">
        <w:rPr>
          <w:rFonts w:ascii="宋体" w:eastAsia="宋体" w:hAnsi="宋体"/>
          <w:szCs w:val="21"/>
        </w:rPr>
        <w:t xml:space="preserve">一个安全的行业法规体系、 较低的税赋和可能的严格管制； 2 )相当发达的投资银行业； 3 )高度发达的经纪行和金融交易体系； 4 ) 高度发达的信息系统，尤其是在财务披露方面。这些都是一个高度发达的金融市场的必备 (实际也是构成)条件。 </w:t>
      </w:r>
    </w:p>
    <w:p w:rsidR="00BD6582" w:rsidRPr="00455479" w:rsidRDefault="00455479" w:rsidP="000479C1">
      <w:pPr>
        <w:tabs>
          <w:tab w:val="left" w:pos="312"/>
        </w:tabs>
        <w:spacing w:line="360" w:lineRule="auto"/>
        <w:ind w:firstLineChars="200" w:firstLine="420"/>
        <w:rPr>
          <w:rFonts w:asciiTheme="minorEastAsia" w:hAnsiTheme="minorEastAsia" w:hint="eastAsia"/>
          <w:szCs w:val="21"/>
        </w:rPr>
      </w:pPr>
      <w:r w:rsidRPr="000479C1">
        <w:rPr>
          <w:rFonts w:ascii="宋体" w:eastAsia="宋体" w:hAnsi="宋体" w:hint="eastAsia"/>
          <w:szCs w:val="21"/>
        </w:rPr>
        <w:t>6、</w:t>
      </w:r>
      <w:r w:rsidR="0062505C" w:rsidRPr="000479C1">
        <w:rPr>
          <w:rFonts w:ascii="宋体" w:eastAsia="宋体" w:hAnsi="宋体"/>
          <w:szCs w:val="21"/>
        </w:rPr>
        <w:t>最终，确实是由真实资产决定一个经济的物质财富状况。但是，当金融工程创造出新的产品从而使得个人得以更有效地管理其金融资产组合时，个人可以从中获利。因为捆绑和分解创造了具有新的财产权和对不同风险敏感的金融产品，从而使得投资者可以更有效地进行配置并规避某些特定的风险。</w:t>
      </w:r>
      <w:r w:rsidR="0062505C" w:rsidRPr="00B26F8C">
        <w:rPr>
          <w:rFonts w:asciiTheme="minorEastAsia" w:hAnsiTheme="minorEastAsia"/>
          <w:szCs w:val="21"/>
        </w:rPr>
        <w:t xml:space="preserve"> </w:t>
      </w:r>
    </w:p>
    <w:sectPr w:rsidR="00BD6582" w:rsidRPr="0045547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E50F6"/>
    <w:multiLevelType w:val="singleLevel"/>
    <w:tmpl w:val="84DE50F6"/>
    <w:lvl w:ilvl="0">
      <w:start w:val="1"/>
      <w:numFmt w:val="decimal"/>
      <w:lvlText w:val="%1."/>
      <w:lvlJc w:val="left"/>
      <w:pPr>
        <w:tabs>
          <w:tab w:val="left" w:pos="312"/>
        </w:tabs>
      </w:pPr>
    </w:lvl>
  </w:abstractNum>
  <w:abstractNum w:abstractNumId="1" w15:restartNumberingAfterBreak="0">
    <w:nsid w:val="DB7EBF0E"/>
    <w:multiLevelType w:val="singleLevel"/>
    <w:tmpl w:val="DB7EBF0E"/>
    <w:lvl w:ilvl="0">
      <w:start w:val="4"/>
      <w:numFmt w:val="chineseCounting"/>
      <w:suff w:val="space"/>
      <w:lvlText w:val="第%1章"/>
      <w:lvlJc w:val="left"/>
      <w:rPr>
        <w:rFonts w:hint="eastAsia"/>
      </w:rPr>
    </w:lvl>
  </w:abstractNum>
  <w:abstractNum w:abstractNumId="2" w15:restartNumberingAfterBreak="0">
    <w:nsid w:val="E3F02C96"/>
    <w:multiLevelType w:val="singleLevel"/>
    <w:tmpl w:val="E3F02C96"/>
    <w:lvl w:ilvl="0">
      <w:start w:val="1"/>
      <w:numFmt w:val="decimal"/>
      <w:suff w:val="nothing"/>
      <w:lvlText w:val="（%1）"/>
      <w:lvlJc w:val="left"/>
    </w:lvl>
  </w:abstractNum>
  <w:abstractNum w:abstractNumId="3" w15:restartNumberingAfterBreak="0">
    <w:nsid w:val="05146A93"/>
    <w:multiLevelType w:val="singleLevel"/>
    <w:tmpl w:val="05146A93"/>
    <w:lvl w:ilvl="0">
      <w:start w:val="1"/>
      <w:numFmt w:val="chineseCounting"/>
      <w:suff w:val="space"/>
      <w:lvlText w:val="第%1章"/>
      <w:lvlJc w:val="left"/>
      <w:rPr>
        <w:rFonts w:hint="eastAsia"/>
      </w:rPr>
    </w:lvl>
  </w:abstractNum>
  <w:abstractNum w:abstractNumId="4" w15:restartNumberingAfterBreak="0">
    <w:nsid w:val="0F526D9C"/>
    <w:multiLevelType w:val="hybridMultilevel"/>
    <w:tmpl w:val="EDDE0112"/>
    <w:lvl w:ilvl="0" w:tplc="6D4C7B4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9F8CBD"/>
    <w:multiLevelType w:val="singleLevel"/>
    <w:tmpl w:val="159F8CBD"/>
    <w:lvl w:ilvl="0">
      <w:start w:val="2"/>
      <w:numFmt w:val="decimal"/>
      <w:suff w:val="nothing"/>
      <w:lvlText w:val="（%1）"/>
      <w:lvlJc w:val="left"/>
    </w:lvl>
  </w:abstractNum>
  <w:abstractNum w:abstractNumId="6" w15:restartNumberingAfterBreak="0">
    <w:nsid w:val="35D62F9C"/>
    <w:multiLevelType w:val="singleLevel"/>
    <w:tmpl w:val="35D62F9C"/>
    <w:lvl w:ilvl="0">
      <w:start w:val="4"/>
      <w:numFmt w:val="decimal"/>
      <w:lvlText w:val="%1."/>
      <w:lvlJc w:val="left"/>
      <w:pPr>
        <w:tabs>
          <w:tab w:val="left" w:pos="312"/>
        </w:tabs>
      </w:pPr>
    </w:lvl>
  </w:abstractNum>
  <w:abstractNum w:abstractNumId="7" w15:restartNumberingAfterBreak="0">
    <w:nsid w:val="3AA334AC"/>
    <w:multiLevelType w:val="hybridMultilevel"/>
    <w:tmpl w:val="1AD48610"/>
    <w:lvl w:ilvl="0" w:tplc="64C67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D974C8"/>
    <w:multiLevelType w:val="hybridMultilevel"/>
    <w:tmpl w:val="80547C84"/>
    <w:lvl w:ilvl="0" w:tplc="CA5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735010"/>
    <w:multiLevelType w:val="hybridMultilevel"/>
    <w:tmpl w:val="145C74B0"/>
    <w:lvl w:ilvl="0" w:tplc="A250558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7577E5"/>
    <w:multiLevelType w:val="hybridMultilevel"/>
    <w:tmpl w:val="355C9A2A"/>
    <w:lvl w:ilvl="0" w:tplc="FE6CF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529EE"/>
    <w:multiLevelType w:val="hybridMultilevel"/>
    <w:tmpl w:val="39363D94"/>
    <w:lvl w:ilvl="0" w:tplc="952A034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0F0EAB"/>
    <w:multiLevelType w:val="singleLevel"/>
    <w:tmpl w:val="6F0F0EAB"/>
    <w:lvl w:ilvl="0">
      <w:start w:val="1"/>
      <w:numFmt w:val="decimal"/>
      <w:lvlText w:val="%1."/>
      <w:lvlJc w:val="left"/>
      <w:pPr>
        <w:tabs>
          <w:tab w:val="left" w:pos="312"/>
        </w:tabs>
      </w:pPr>
    </w:lvl>
  </w:abstractNum>
  <w:num w:numId="1">
    <w:abstractNumId w:val="3"/>
  </w:num>
  <w:num w:numId="2">
    <w:abstractNumId w:val="0"/>
  </w:num>
  <w:num w:numId="3">
    <w:abstractNumId w:val="5"/>
  </w:num>
  <w:num w:numId="4">
    <w:abstractNumId w:val="2"/>
  </w:num>
  <w:num w:numId="5">
    <w:abstractNumId w:val="6"/>
  </w:num>
  <w:num w:numId="6">
    <w:abstractNumId w:val="1"/>
  </w:num>
  <w:num w:numId="7">
    <w:abstractNumId w:val="12"/>
  </w:num>
  <w:num w:numId="8">
    <w:abstractNumId w:val="4"/>
  </w:num>
  <w:num w:numId="9">
    <w:abstractNumId w:val="8"/>
  </w:num>
  <w:num w:numId="10">
    <w:abstractNumId w:val="11"/>
  </w:num>
  <w:num w:numId="11">
    <w:abstractNumId w:val="9"/>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BA961D6"/>
    <w:rsid w:val="000479C1"/>
    <w:rsid w:val="00455479"/>
    <w:rsid w:val="004D3EB4"/>
    <w:rsid w:val="0062505C"/>
    <w:rsid w:val="00B26F8C"/>
    <w:rsid w:val="00BD6582"/>
    <w:rsid w:val="2BA96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69518"/>
  <w15:docId w15:val="{AFD964C0-1442-2948-A7B5-6F14FD89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rsid w:val="00B26F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关二</dc:creator>
  <cp:lastModifiedBy>office2016mac61431</cp:lastModifiedBy>
  <cp:revision>7</cp:revision>
  <dcterms:created xsi:type="dcterms:W3CDTF">2019-09-21T05:07:00Z</dcterms:created>
  <dcterms:modified xsi:type="dcterms:W3CDTF">2019-09-23T07:39:00Z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