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260" w:lineRule="atLeast"/>
        <w:ind w:left="0" w:leftChars="0"/>
        <w:jc w:val="center"/>
        <w:textAlignment w:val="auto"/>
        <w:rPr>
          <w:rFonts w:hint="eastAsia" w:eastAsia="黑体"/>
          <w:b/>
          <w:bCs/>
          <w:sz w:val="32"/>
        </w:rPr>
      </w:pPr>
      <w:r>
        <w:rPr>
          <w:rFonts w:hint="eastAsia" w:ascii="黑体" w:hAnsi="黑体" w:eastAsia="黑体"/>
          <w:b/>
          <w:sz w:val="32"/>
          <w:szCs w:val="32"/>
        </w:rPr>
        <w:t>《体育与健康</w:t>
      </w:r>
      <w:r>
        <w:rPr>
          <w:rFonts w:ascii="黑体" w:hAnsi="黑体" w:eastAsia="黑体"/>
          <w:b/>
          <w:sz w:val="32"/>
          <w:szCs w:val="32"/>
        </w:rPr>
        <w:t>—</w:t>
      </w:r>
      <w:r>
        <w:rPr>
          <w:rFonts w:hint="eastAsia" w:eastAsia="黑体"/>
          <w:b/>
          <w:bCs/>
          <w:sz w:val="32"/>
          <w:lang w:val="en-US" w:eastAsia="zh-CN"/>
        </w:rPr>
        <w:t>乒乓球</w:t>
      </w:r>
      <w:r>
        <w:rPr>
          <w:rFonts w:hint="eastAsia" w:ascii="黑体" w:hAnsi="黑体" w:eastAsia="黑体"/>
          <w:b/>
          <w:sz w:val="32"/>
          <w:szCs w:val="32"/>
        </w:rPr>
        <w:t>》课程教学大纲</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ascii="仿宋_GB2312" w:hAnsi="宋体" w:eastAsia="仿宋_GB2312"/>
          <w:sz w:val="28"/>
          <w:szCs w:val="28"/>
        </w:rPr>
      </w:pPr>
      <w:r>
        <w:rPr>
          <w:rFonts w:hint="eastAsia" w:ascii="宋体" w:hAnsi="宋体"/>
          <w:b/>
          <w:sz w:val="24"/>
        </w:rPr>
        <w:t>一、课程基本情况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ascii="宋体"/>
          <w:sz w:val="24"/>
        </w:rPr>
      </w:pPr>
      <w:r>
        <w:rPr>
          <w:rFonts w:hint="eastAsia" w:ascii="宋体" w:hAnsi="宋体"/>
          <w:sz w:val="24"/>
        </w:rPr>
        <w:t>【</w:t>
      </w:r>
      <w:r>
        <w:rPr>
          <w:rFonts w:hint="eastAsia" w:ascii="宋体" w:hAnsi="宋体"/>
          <w:b/>
          <w:sz w:val="24"/>
        </w:rPr>
        <w:t>课程英文名称</w:t>
      </w:r>
      <w:r>
        <w:rPr>
          <w:rFonts w:hint="eastAsia" w:ascii="宋体" w:hAnsi="宋体"/>
          <w:sz w:val="24"/>
        </w:rPr>
        <w:t>】</w:t>
      </w:r>
      <w:r>
        <w:rPr>
          <w:rFonts w:hint="eastAsia" w:ascii="宋体" w:hAnsi="宋体" w:eastAsia="宋体" w:cs="宋体"/>
          <w:i w:val="0"/>
          <w:caps w:val="0"/>
          <w:color w:val="auto"/>
          <w:spacing w:val="0"/>
          <w:sz w:val="24"/>
          <w:szCs w:val="24"/>
          <w:u w:val="none"/>
          <w:shd w:val="clear" w:fill="FFFFFF"/>
        </w:rPr>
        <w:fldChar w:fldCharType="begin"/>
      </w:r>
      <w:r>
        <w:rPr>
          <w:rFonts w:hint="eastAsia" w:ascii="宋体" w:hAnsi="宋体" w:eastAsia="宋体" w:cs="宋体"/>
          <w:i w:val="0"/>
          <w:caps w:val="0"/>
          <w:color w:val="auto"/>
          <w:spacing w:val="0"/>
          <w:sz w:val="24"/>
          <w:szCs w:val="24"/>
          <w:u w:val="none"/>
          <w:shd w:val="clear" w:fill="FFFFFF"/>
        </w:rPr>
        <w:instrText xml:space="preserve"> HYPERLINK "https://fanyi.so.com/?src=onebox" \l "table tennis" \t "https://www.so.com/_blank" </w:instrText>
      </w:r>
      <w:r>
        <w:rPr>
          <w:rFonts w:hint="eastAsia" w:ascii="宋体" w:hAnsi="宋体" w:eastAsia="宋体" w:cs="宋体"/>
          <w:i w:val="0"/>
          <w:caps w:val="0"/>
          <w:color w:val="auto"/>
          <w:spacing w:val="0"/>
          <w:sz w:val="24"/>
          <w:szCs w:val="24"/>
          <w:u w:val="none"/>
          <w:shd w:val="clear" w:fill="FFFFFF"/>
        </w:rPr>
        <w:fldChar w:fldCharType="separate"/>
      </w:r>
      <w:r>
        <w:rPr>
          <w:rStyle w:val="7"/>
          <w:rFonts w:hint="eastAsia" w:ascii="宋体" w:hAnsi="宋体" w:cs="宋体"/>
          <w:i w:val="0"/>
          <w:caps w:val="0"/>
          <w:color w:val="auto"/>
          <w:spacing w:val="0"/>
          <w:sz w:val="24"/>
          <w:szCs w:val="24"/>
          <w:u w:val="none"/>
          <w:shd w:val="clear" w:fill="FFFFFF"/>
          <w:lang w:val="en-US" w:eastAsia="zh-CN"/>
        </w:rPr>
        <w:t>T</w:t>
      </w:r>
      <w:r>
        <w:rPr>
          <w:rStyle w:val="7"/>
          <w:rFonts w:hint="eastAsia" w:ascii="宋体" w:hAnsi="宋体" w:eastAsia="宋体" w:cs="宋体"/>
          <w:i w:val="0"/>
          <w:caps w:val="0"/>
          <w:color w:val="auto"/>
          <w:spacing w:val="0"/>
          <w:sz w:val="24"/>
          <w:szCs w:val="24"/>
          <w:u w:val="none"/>
          <w:shd w:val="clear" w:fill="FFFFFF"/>
        </w:rPr>
        <w:t xml:space="preserve">able </w:t>
      </w:r>
      <w:r>
        <w:rPr>
          <w:rStyle w:val="7"/>
          <w:rFonts w:hint="eastAsia" w:ascii="宋体" w:hAnsi="宋体" w:cs="宋体"/>
          <w:i w:val="0"/>
          <w:caps w:val="0"/>
          <w:color w:val="auto"/>
          <w:spacing w:val="0"/>
          <w:sz w:val="24"/>
          <w:szCs w:val="24"/>
          <w:u w:val="none"/>
          <w:shd w:val="clear" w:fill="FFFFFF"/>
          <w:lang w:val="en-US" w:eastAsia="zh-CN"/>
        </w:rPr>
        <w:t>T</w:t>
      </w:r>
      <w:r>
        <w:rPr>
          <w:rStyle w:val="7"/>
          <w:rFonts w:hint="eastAsia" w:ascii="宋体" w:hAnsi="宋体" w:eastAsia="宋体" w:cs="宋体"/>
          <w:i w:val="0"/>
          <w:caps w:val="0"/>
          <w:color w:val="auto"/>
          <w:spacing w:val="0"/>
          <w:sz w:val="24"/>
          <w:szCs w:val="24"/>
          <w:u w:val="none"/>
          <w:shd w:val="clear" w:fill="FFFFFF"/>
        </w:rPr>
        <w:t>ennis</w:t>
      </w:r>
      <w:r>
        <w:rPr>
          <w:rFonts w:hint="eastAsia" w:ascii="宋体" w:hAnsi="宋体" w:eastAsia="宋体" w:cs="宋体"/>
          <w:i w:val="0"/>
          <w:caps w:val="0"/>
          <w:color w:val="auto"/>
          <w:spacing w:val="0"/>
          <w:sz w:val="24"/>
          <w:szCs w:val="24"/>
          <w:u w:val="none"/>
          <w:shd w:val="clear" w:fill="FFFFFF"/>
        </w:rPr>
        <w:fldChar w:fldCharType="end"/>
      </w:r>
      <w:r>
        <w:rPr>
          <w:rFonts w:hint="eastAsia" w:ascii="宋体" w:hAnsi="宋体" w:eastAsia="宋体" w:cs="宋体"/>
          <w:color w:val="auto"/>
          <w:sz w:val="24"/>
          <w:szCs w:val="24"/>
          <w:u w:val="none"/>
          <w:lang w:val="en-US" w:eastAsia="zh-CN"/>
        </w:rPr>
        <w:t xml:space="preserve"> </w:t>
      </w:r>
      <w:r>
        <w:rPr>
          <w:rFonts w:hint="eastAsia" w:ascii="宋体" w:hAnsi="宋体"/>
          <w:sz w:val="24"/>
        </w:rPr>
        <w:t>【</w:t>
      </w:r>
      <w:r>
        <w:rPr>
          <w:rFonts w:hint="eastAsia" w:ascii="宋体" w:hAnsi="宋体"/>
          <w:b/>
          <w:sz w:val="24"/>
        </w:rPr>
        <w:t>学时数</w:t>
      </w:r>
      <w:r>
        <w:rPr>
          <w:rFonts w:hint="eastAsia" w:ascii="宋体" w:hAnsi="宋体"/>
          <w:sz w:val="24"/>
        </w:rPr>
        <w:t>】</w:t>
      </w:r>
      <w:r>
        <w:rPr>
          <w:rFonts w:ascii="宋体" w:hAnsi="宋体"/>
          <w:sz w:val="24"/>
        </w:rPr>
        <w:t>32</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ascii="宋体" w:hAnsi="宋体"/>
          <w:sz w:val="24"/>
        </w:rPr>
      </w:pPr>
      <w:r>
        <w:rPr>
          <w:rFonts w:hint="eastAsia" w:ascii="宋体" w:hAnsi="宋体"/>
          <w:sz w:val="24"/>
        </w:rPr>
        <w:t>【</w:t>
      </w:r>
      <w:r>
        <w:rPr>
          <w:rFonts w:hint="eastAsia" w:ascii="宋体" w:hAnsi="宋体"/>
          <w:b/>
          <w:sz w:val="24"/>
        </w:rPr>
        <w:t>学分数</w:t>
      </w:r>
      <w:r>
        <w:rPr>
          <w:rFonts w:hint="eastAsia" w:ascii="宋体" w:hAnsi="宋体"/>
          <w:sz w:val="24"/>
        </w:rPr>
        <w:t>】</w:t>
      </w:r>
      <w:r>
        <w:rPr>
          <w:rFonts w:ascii="宋体" w:hAnsi="宋体"/>
          <w:sz w:val="24"/>
        </w:rPr>
        <w:t xml:space="preserve"> 2                 </w:t>
      </w:r>
      <w:r>
        <w:rPr>
          <w:rFonts w:hint="eastAsia" w:ascii="宋体" w:hAnsi="宋体"/>
          <w:sz w:val="24"/>
        </w:rPr>
        <w:t>【</w:t>
      </w:r>
      <w:r>
        <w:rPr>
          <w:rFonts w:hint="eastAsia" w:ascii="宋体" w:hAnsi="宋体"/>
          <w:b/>
          <w:sz w:val="24"/>
        </w:rPr>
        <w:t>适用专业</w:t>
      </w:r>
      <w:r>
        <w:rPr>
          <w:rFonts w:hint="eastAsia" w:ascii="宋体" w:hAnsi="宋体"/>
          <w:sz w:val="24"/>
        </w:rPr>
        <w:t>】大一、大二所有非体育专业</w:t>
      </w:r>
      <w:r>
        <w:rPr>
          <w:rFonts w:ascii="宋体" w:hAnsi="宋体"/>
          <w:sz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ascii="宋体"/>
          <w:sz w:val="24"/>
        </w:rPr>
      </w:pPr>
      <w:r>
        <w:rPr>
          <w:rFonts w:hint="eastAsia" w:ascii="宋体" w:hAnsi="宋体"/>
          <w:sz w:val="24"/>
        </w:rPr>
        <w:t>【</w:t>
      </w:r>
      <w:r>
        <w:rPr>
          <w:rFonts w:hint="eastAsia" w:ascii="宋体" w:hAnsi="宋体"/>
          <w:b/>
          <w:sz w:val="24"/>
        </w:rPr>
        <w:t>开课学院</w:t>
      </w:r>
      <w:r>
        <w:rPr>
          <w:rFonts w:hint="eastAsia" w:ascii="宋体" w:hAnsi="宋体"/>
          <w:sz w:val="24"/>
        </w:rPr>
        <w:t>】体育学院</w:t>
      </w:r>
      <w:r>
        <w:rPr>
          <w:rFonts w:ascii="宋体" w:hAnsi="宋体"/>
          <w:sz w:val="24"/>
        </w:rPr>
        <w:t xml:space="preserve">         </w:t>
      </w:r>
      <w:r>
        <w:rPr>
          <w:rFonts w:hint="eastAsia" w:ascii="宋体" w:hAnsi="宋体"/>
          <w:sz w:val="24"/>
        </w:rPr>
        <w:t>【</w:t>
      </w:r>
      <w:r>
        <w:rPr>
          <w:rFonts w:hint="eastAsia" w:ascii="宋体" w:hAnsi="宋体"/>
          <w:b/>
          <w:sz w:val="24"/>
        </w:rPr>
        <w:t>课程类型</w:t>
      </w:r>
      <w:r>
        <w:rPr>
          <w:rFonts w:hint="eastAsia" w:ascii="宋体" w:hAnsi="宋体"/>
          <w:sz w:val="24"/>
        </w:rPr>
        <w:t>】</w:t>
      </w:r>
      <w:r>
        <w:rPr>
          <w:rFonts w:ascii="宋体" w:hAnsi="宋体"/>
          <w:sz w:val="24"/>
        </w:rPr>
        <w:t xml:space="preserve"> </w:t>
      </w:r>
      <w:r>
        <w:rPr>
          <w:rFonts w:hint="eastAsia" w:ascii="宋体" w:hAnsi="宋体"/>
          <w:sz w:val="24"/>
        </w:rPr>
        <w:t>公共必修课</w:t>
      </w:r>
      <w:r>
        <w:rPr>
          <w:rFonts w:ascii="宋体" w:hAnsi="宋体"/>
          <w:sz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ascii="宋体"/>
          <w:sz w:val="24"/>
        </w:rPr>
      </w:pPr>
      <w:r>
        <w:rPr>
          <w:rFonts w:hint="eastAsia" w:ascii="宋体" w:hAnsi="宋体"/>
          <w:sz w:val="24"/>
        </w:rPr>
        <w:t>【</w:t>
      </w:r>
      <w:r>
        <w:rPr>
          <w:rFonts w:hint="eastAsia" w:ascii="宋体" w:hAnsi="宋体"/>
          <w:b/>
          <w:sz w:val="24"/>
        </w:rPr>
        <w:t>修读学期</w:t>
      </w:r>
      <w:r>
        <w:rPr>
          <w:rFonts w:hint="eastAsia" w:ascii="宋体" w:hAnsi="宋体"/>
          <w:sz w:val="24"/>
        </w:rPr>
        <w:t>】</w:t>
      </w:r>
      <w:r>
        <w:rPr>
          <w:rFonts w:ascii="宋体" w:hAnsi="宋体"/>
          <w:sz w:val="24"/>
        </w:rPr>
        <w:t>1-4</w:t>
      </w:r>
      <w:r>
        <w:rPr>
          <w:rFonts w:hint="eastAsia" w:ascii="宋体" w:hAnsi="宋体"/>
          <w:sz w:val="24"/>
        </w:rPr>
        <w:t>任意一学期</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先修课程</w:t>
      </w:r>
      <w:r>
        <w:rPr>
          <w:rFonts w:hint="eastAsia" w:ascii="宋体" w:hAnsi="宋体"/>
          <w:sz w:val="24"/>
        </w:rPr>
        <w:t>】</w:t>
      </w:r>
      <w:r>
        <w:rPr>
          <w:rFonts w:ascii="宋体" w:hAnsi="宋体"/>
          <w:sz w:val="24"/>
        </w:rPr>
        <w:t xml:space="preserve">  </w:t>
      </w:r>
      <w:r>
        <w:rPr>
          <w:rFonts w:hint="eastAsia" w:ascii="宋体" w:hAnsi="宋体"/>
          <w:sz w:val="24"/>
        </w:rPr>
        <w:t>无</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ascii="宋体"/>
          <w:szCs w:val="21"/>
        </w:rPr>
      </w:pPr>
      <w:r>
        <w:rPr>
          <w:rFonts w:hint="eastAsia" w:ascii="宋体" w:hAnsi="宋体"/>
          <w:b/>
          <w:sz w:val="24"/>
        </w:rPr>
        <w:t>二</w:t>
      </w:r>
      <w:r>
        <w:rPr>
          <w:rFonts w:hint="eastAsia" w:ascii="宋体"/>
          <w:b/>
          <w:sz w:val="24"/>
        </w:rPr>
        <w:t>、</w:t>
      </w:r>
      <w:r>
        <w:rPr>
          <w:rFonts w:hint="eastAsia" w:ascii="宋体" w:hAnsi="宋体"/>
          <w:b/>
          <w:sz w:val="24"/>
        </w:rPr>
        <w:t>课程简介</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textAlignment w:val="auto"/>
        <w:rPr>
          <w:rFonts w:hint="default" w:ascii="仿宋_GB2312" w:hAnsi="宋体" w:eastAsia="宋体"/>
          <w:sz w:val="28"/>
          <w:szCs w:val="28"/>
          <w:lang w:val="en-US" w:eastAsia="zh-CN"/>
        </w:rPr>
      </w:pPr>
      <w:r>
        <w:rPr>
          <w:rFonts w:hint="eastAsia"/>
          <w:lang w:val="en-US" w:eastAsia="zh-CN"/>
        </w:rPr>
        <w:t>乒乓球是以速度、爆发力、灵敏等为主的有氧代谢和非周期性的运动项目，以技术训练为核心，技术与战术训练紧密结合高速度、高对抗的隔网比赛项目。乒乓球运动课程是介绍乒乓球基本原理、基本技术、基本战术以及乒乓球裁判法等内容，</w:t>
      </w:r>
      <w:r>
        <w:rPr>
          <w:rFonts w:hint="eastAsia"/>
        </w:rPr>
        <w:t>是高等学校公共体育的课程之一，</w:t>
      </w:r>
      <w:r>
        <w:rPr>
          <w:rFonts w:hint="eastAsia" w:ascii="宋体" w:hAnsi="宋体"/>
        </w:rPr>
        <w:t>在教学中起着主导作用，</w:t>
      </w:r>
      <w:r>
        <w:rPr>
          <w:rFonts w:hint="eastAsia"/>
        </w:rPr>
        <w:t>在培养学生综合能力方面地位十分重要。</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jc w:val="both"/>
        <w:textAlignment w:val="auto"/>
        <w:rPr>
          <w:rFonts w:hint="eastAsia" w:ascii="宋体" w:hAnsi="宋体"/>
          <w:b/>
          <w:sz w:val="24"/>
          <w:lang w:eastAsia="zh-CN"/>
        </w:rPr>
      </w:pPr>
      <w:r>
        <w:rPr>
          <w:rFonts w:hint="eastAsia" w:ascii="宋体" w:hAnsi="宋体"/>
          <w:b/>
          <w:sz w:val="24"/>
        </w:rPr>
        <w:t>课程教学目标</w:t>
      </w:r>
      <w:r>
        <w:rPr>
          <w:rFonts w:hint="eastAsia" w:ascii="宋体" w:hAnsi="宋体"/>
          <w:b/>
          <w:sz w:val="24"/>
          <w:lang w:eastAsia="zh-CN"/>
        </w:rPr>
        <w:t>和要求</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textAlignment w:val="auto"/>
        <w:rPr>
          <w:rFonts w:hint="eastAsia" w:ascii="宋体" w:hAnsi="宋体"/>
          <w:sz w:val="24"/>
        </w:rPr>
      </w:pPr>
      <w:r>
        <w:rPr>
          <w:rFonts w:hint="eastAsia" w:ascii="宋体" w:hAnsi="宋体"/>
          <w:b/>
          <w:bCs/>
          <w:sz w:val="24"/>
        </w:rPr>
        <w:t>总目标：</w:t>
      </w:r>
      <w:r>
        <w:rPr>
          <w:rFonts w:hint="eastAsia" w:ascii="宋体" w:hAnsi="宋体"/>
          <w:szCs w:val="21"/>
        </w:rPr>
        <w:t>在乒乓球基础课教学前提下，通过本课程教学，要求学生更深刻的了解和掌握乒乓球的渊源和乒乓球比赛的发展态势；课程的设置本着循序渐进的原则，使学生能较系统的学习和掌握乒乓球基本理论知识、技术和战术，为乒乓球技术水平的提高打下良好的基础。通过课程学习，提高学生专项身体素质，增强学生竞争性、对抗性，在竞争中磨练意志品质，</w:t>
      </w:r>
      <w:r>
        <w:rPr>
          <w:rFonts w:hint="eastAsia" w:ascii="宋体" w:hAnsi="宋体" w:cs="宋体"/>
          <w:kern w:val="0"/>
          <w:szCs w:val="21"/>
        </w:rPr>
        <w:t>从理论到实践，由浅入深，由易到难，学会操作方法，</w:t>
      </w:r>
      <w:r>
        <w:rPr>
          <w:rFonts w:hint="eastAsia" w:ascii="宋体" w:hAnsi="宋体" w:cs="宋体"/>
          <w:kern w:val="0"/>
          <w:szCs w:val="21"/>
          <w:lang w:val="en-US" w:eastAsia="zh-CN"/>
        </w:rPr>
        <w:t>养成良好的运动习惯</w:t>
      </w:r>
      <w:r>
        <w:rPr>
          <w:rFonts w:hint="eastAsia" w:ascii="宋体" w:hAnsi="宋体"/>
          <w:szCs w:val="21"/>
        </w:rPr>
        <w:t>。</w:t>
      </w:r>
      <w:r>
        <w:rPr>
          <w:rFonts w:hint="eastAsia" w:ascii="宋体" w:hAnsi="宋体"/>
          <w:sz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2" w:firstLineChars="200"/>
        <w:textAlignment w:val="auto"/>
        <w:rPr>
          <w:rFonts w:hint="eastAsia"/>
          <w:b/>
          <w:bCs/>
        </w:rPr>
      </w:pPr>
      <w:r>
        <w:rPr>
          <w:rFonts w:hint="eastAsia"/>
          <w:b/>
          <w:bCs/>
        </w:rPr>
        <w:t>具体</w:t>
      </w:r>
      <w:r>
        <w:rPr>
          <w:rFonts w:hint="eastAsia"/>
          <w:b/>
          <w:bCs/>
          <w:lang w:val="en-US" w:eastAsia="zh-CN"/>
        </w:rPr>
        <w:t>课程</w:t>
      </w:r>
      <w:r>
        <w:rPr>
          <w:rFonts w:hint="eastAsia"/>
          <w:b/>
          <w:bCs/>
        </w:rPr>
        <w:t>教学目标：</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textAlignment w:val="auto"/>
        <w:rPr>
          <w:rFonts w:ascii="宋体" w:hAnsi="宋体"/>
          <w:sz w:val="24"/>
        </w:rPr>
      </w:pPr>
      <w:r>
        <w:rPr>
          <w:rFonts w:hint="eastAsia"/>
        </w:rPr>
        <w:t>是根据国家教育部颁布的《全国高等学校体育课程教学指导纲要》，对大学生而言，通过对</w:t>
      </w:r>
      <w:r>
        <w:rPr>
          <w:rFonts w:hint="eastAsia"/>
          <w:lang w:val="en-US" w:eastAsia="zh-CN"/>
        </w:rPr>
        <w:t>乒乓球</w:t>
      </w:r>
      <w:r>
        <w:rPr>
          <w:rFonts w:hint="eastAsia"/>
        </w:rPr>
        <w:t>的学习，应该完成以下</w:t>
      </w:r>
      <w:r>
        <w:rPr>
          <w:rFonts w:hint="eastAsia"/>
          <w:lang w:val="en-US" w:eastAsia="zh-CN"/>
        </w:rPr>
        <w:t>课程教学</w:t>
      </w:r>
      <w:r>
        <w:rPr>
          <w:rFonts w:hint="eastAsia"/>
        </w:rPr>
        <w:t>目标：</w:t>
      </w:r>
      <w:r>
        <w:rPr>
          <w:rFonts w:hint="eastAsia" w:ascii="宋体" w:hAnsi="宋体"/>
          <w:sz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textAlignment w:val="auto"/>
        <w:rPr>
          <w:rFonts w:hint="eastAsia" w:ascii="宋体" w:hAnsi="宋体" w:cs="宋体"/>
          <w:color w:val="000000"/>
          <w:szCs w:val="21"/>
          <w:shd w:val="clear" w:color="auto" w:fill="FFFFFF"/>
        </w:rPr>
      </w:pPr>
      <w:r>
        <w:rPr>
          <w:rFonts w:hint="eastAsia" w:ascii="宋体" w:hAnsi="宋体"/>
          <w:b/>
          <w:bCs/>
          <w:sz w:val="24"/>
          <w:lang w:eastAsia="zh-CN"/>
        </w:rPr>
        <w:t>（</w:t>
      </w:r>
      <w:r>
        <w:rPr>
          <w:rFonts w:hint="eastAsia" w:ascii="宋体" w:hAnsi="宋体"/>
          <w:b/>
          <w:bCs/>
          <w:sz w:val="24"/>
          <w:lang w:val="en-US" w:eastAsia="zh-CN"/>
        </w:rPr>
        <w:t>1</w:t>
      </w:r>
      <w:r>
        <w:rPr>
          <w:rFonts w:hint="eastAsia" w:ascii="宋体" w:hAnsi="宋体"/>
          <w:b/>
          <w:bCs/>
          <w:sz w:val="24"/>
          <w:lang w:eastAsia="zh-CN"/>
        </w:rPr>
        <w:t>）</w:t>
      </w:r>
      <w:r>
        <w:rPr>
          <w:rFonts w:hint="eastAsia" w:ascii="宋体" w:hAnsi="宋体"/>
          <w:b/>
          <w:bCs/>
          <w:sz w:val="24"/>
        </w:rPr>
        <w:t>知识目标：</w:t>
      </w:r>
      <w:r>
        <w:rPr>
          <w:rFonts w:hint="eastAsia" w:ascii="宋体" w:hAnsi="宋体" w:cs="宋体"/>
          <w:color w:val="000000"/>
          <w:szCs w:val="21"/>
          <w:shd w:val="clear" w:color="auto" w:fill="FFFFFF"/>
        </w:rPr>
        <w:t>认识乒乓球运动的基本规律、掌握乒乓球运动的基本知识与裁判规则及乒乓球运动的基本技术、战术与技能。</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textAlignment w:val="auto"/>
        <w:rPr>
          <w:rFonts w:hint="eastAsia" w:ascii="宋体" w:hAnsi="宋体" w:cs="宋体"/>
          <w:color w:val="000000"/>
          <w:sz w:val="21"/>
          <w:szCs w:val="21"/>
          <w:shd w:val="clear" w:color="auto" w:fill="FFFFFF"/>
        </w:rPr>
      </w:pPr>
      <w:r>
        <w:rPr>
          <w:rFonts w:hint="eastAsia" w:ascii="宋体" w:hAnsi="宋体"/>
          <w:b/>
          <w:bCs/>
          <w:lang w:eastAsia="zh-CN"/>
        </w:rPr>
        <w:t>（</w:t>
      </w:r>
      <w:r>
        <w:rPr>
          <w:rFonts w:hint="eastAsia" w:ascii="宋体" w:hAnsi="宋体"/>
          <w:b/>
          <w:bCs/>
          <w:lang w:val="en-US" w:eastAsia="zh-CN"/>
        </w:rPr>
        <w:t>2</w:t>
      </w:r>
      <w:r>
        <w:rPr>
          <w:rFonts w:hint="eastAsia" w:ascii="宋体" w:hAnsi="宋体"/>
          <w:b/>
          <w:bCs/>
          <w:lang w:eastAsia="zh-CN"/>
        </w:rPr>
        <w:t>）</w:t>
      </w:r>
      <w:r>
        <w:rPr>
          <w:rFonts w:hint="eastAsia" w:ascii="宋体" w:hAnsi="宋体"/>
          <w:b/>
          <w:bCs/>
        </w:rPr>
        <w:t>能力目标：</w:t>
      </w:r>
      <w:r>
        <w:rPr>
          <w:rFonts w:hint="eastAsia" w:ascii="宋体" w:hAnsi="宋体" w:cs="宋体"/>
          <w:color w:val="000000"/>
          <w:sz w:val="21"/>
          <w:szCs w:val="21"/>
          <w:shd w:val="clear" w:color="auto" w:fill="FFFFFF"/>
        </w:rPr>
        <w:t>提高学生的乒乓球运动水平，同时使学生掌握基本的乒乓球比赛与裁判的实践技能，树立良好的体育锻炼习惯和意识，为终身体育奠定基础。</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textAlignment w:val="auto"/>
        <w:rPr>
          <w:rFonts w:ascii="宋体" w:hAnsi="宋体" w:cs="宋体"/>
          <w:color w:val="000000"/>
          <w:sz w:val="21"/>
          <w:szCs w:val="21"/>
        </w:rPr>
      </w:pPr>
      <w:r>
        <w:rPr>
          <w:rFonts w:hint="eastAsia" w:ascii="宋体" w:hAnsi="宋体"/>
          <w:b/>
          <w:bCs/>
          <w:lang w:eastAsia="zh-CN"/>
        </w:rPr>
        <w:t>（</w:t>
      </w:r>
      <w:r>
        <w:rPr>
          <w:rFonts w:hint="eastAsia" w:ascii="宋体" w:hAnsi="宋体"/>
          <w:b/>
          <w:bCs/>
          <w:lang w:val="en-US" w:eastAsia="zh-CN"/>
        </w:rPr>
        <w:t>3</w:t>
      </w:r>
      <w:r>
        <w:rPr>
          <w:rFonts w:hint="eastAsia" w:ascii="宋体" w:hAnsi="宋体"/>
          <w:b/>
          <w:bCs/>
          <w:lang w:eastAsia="zh-CN"/>
        </w:rPr>
        <w:t>）</w:t>
      </w:r>
      <w:r>
        <w:rPr>
          <w:rFonts w:hint="eastAsia" w:ascii="宋体" w:hAnsi="宋体"/>
          <w:b/>
          <w:bCs/>
        </w:rPr>
        <w:t>素质目标：</w:t>
      </w:r>
      <w:r>
        <w:rPr>
          <w:rFonts w:hint="eastAsia" w:ascii="宋体" w:hAnsi="宋体" w:cs="宋体"/>
          <w:color w:val="000000"/>
          <w:sz w:val="21"/>
          <w:szCs w:val="21"/>
          <w:shd w:val="clear" w:color="auto" w:fill="FFFFFF"/>
        </w:rPr>
        <w:t>利用乒乓球运动的特点，培养学生沉着冷静、敢于拚搏、团结协作等优良作风和斗智斗勇、不怕困难、敢于胜利的坚强心理品质。</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2" w:firstLineChars="200"/>
        <w:textAlignment w:val="auto"/>
        <w:rPr>
          <w:rFonts w:hint="eastAsia"/>
          <w:b/>
          <w:bCs/>
        </w:rPr>
      </w:pPr>
      <w:r>
        <w:rPr>
          <w:rFonts w:hint="eastAsia"/>
          <w:b/>
          <w:bCs/>
        </w:rPr>
        <w:t>教学总要求：</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textAlignment w:val="auto"/>
        <w:rPr>
          <w:rFonts w:hint="eastAsia" w:eastAsia="宋体"/>
          <w:lang w:eastAsia="zh-CN"/>
        </w:rPr>
      </w:pPr>
      <w:r>
        <w:rPr>
          <w:rFonts w:hint="eastAsia"/>
        </w:rPr>
        <w:t>（1）要引导学生树立正确的生活观、体育观、科学观、培养学生冷静处理问题的能力</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textAlignment w:val="auto"/>
        <w:rPr>
          <w:rFonts w:hint="eastAsia"/>
        </w:rPr>
      </w:pPr>
      <w:r>
        <w:rPr>
          <w:rFonts w:hint="eastAsia"/>
        </w:rPr>
        <w:t>（2）传授给学生</w:t>
      </w:r>
      <w:r>
        <w:rPr>
          <w:rFonts w:hint="eastAsia"/>
          <w:lang w:val="en-US" w:eastAsia="zh-CN"/>
        </w:rPr>
        <w:t>乒乓球基本理论知识和基本</w:t>
      </w:r>
      <w:r>
        <w:rPr>
          <w:rFonts w:hint="eastAsia"/>
        </w:rPr>
        <w:t>技</w:t>
      </w:r>
      <w:r>
        <w:rPr>
          <w:rFonts w:hint="eastAsia"/>
          <w:lang w:val="en-US" w:eastAsia="zh-CN"/>
        </w:rPr>
        <w:t>战</w:t>
      </w:r>
      <w:r>
        <w:rPr>
          <w:rFonts w:hint="eastAsia"/>
        </w:rPr>
        <w:t>术，使学生</w:t>
      </w:r>
      <w:r>
        <w:rPr>
          <w:rFonts w:hint="eastAsia"/>
          <w:lang w:val="en-US" w:eastAsia="zh-CN"/>
        </w:rPr>
        <w:t>掌握基本的乒乓球练习方法，通过练习具备一般竞技比赛的能力</w:t>
      </w:r>
      <w:r>
        <w:rPr>
          <w:rFonts w:hint="eastAsia"/>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textAlignment w:val="auto"/>
        <w:rPr>
          <w:rFonts w:hint="eastAsia"/>
        </w:rPr>
      </w:pPr>
      <w:r>
        <w:rPr>
          <w:rFonts w:hint="eastAsia"/>
        </w:rPr>
        <w:t>（3）培养学生勇敢顽强，敢于进取，热爱集体，组织纪律性强等优良品质。</w:t>
      </w:r>
    </w:p>
    <w:p>
      <w:pPr>
        <w:spacing w:line="360" w:lineRule="auto"/>
        <w:rPr>
          <w:rFonts w:hint="eastAsia"/>
        </w:rPr>
      </w:pPr>
      <w:r>
        <w:rPr>
          <w:rFonts w:hint="eastAsia" w:ascii="宋体"/>
          <w:b/>
          <w:sz w:val="24"/>
        </w:rPr>
        <w:t>四、课程教学内容、学时分配</w:t>
      </w:r>
    </w:p>
    <w:p>
      <w:pPr>
        <w:spacing w:line="360" w:lineRule="auto"/>
        <w:ind w:firstLine="482" w:firstLineChars="200"/>
        <w:jc w:val="center"/>
        <w:rPr>
          <w:rFonts w:hint="eastAsia" w:ascii="宋体" w:hAnsi="宋体"/>
          <w:b/>
          <w:sz w:val="24"/>
        </w:rPr>
      </w:pPr>
      <w:r>
        <w:rPr>
          <w:rFonts w:hint="eastAsia" w:ascii="宋体" w:hAnsi="宋体"/>
          <w:b/>
          <w:sz w:val="24"/>
          <w:lang w:eastAsia="zh-CN"/>
        </w:rPr>
        <w:t>表</w:t>
      </w:r>
      <w:r>
        <w:rPr>
          <w:rFonts w:hint="eastAsia" w:ascii="宋体" w:hAnsi="宋体"/>
          <w:b/>
          <w:sz w:val="24"/>
          <w:lang w:val="en-US" w:eastAsia="zh-CN"/>
        </w:rPr>
        <w:t xml:space="preserve">1  </w:t>
      </w:r>
      <w:r>
        <w:rPr>
          <w:rFonts w:hint="eastAsia" w:ascii="宋体" w:hAnsi="宋体"/>
          <w:b/>
          <w:sz w:val="24"/>
        </w:rPr>
        <w:t>教学内容及学时分配</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420"/>
        <w:gridCol w:w="1080"/>
        <w:gridCol w:w="900"/>
        <w:gridCol w:w="105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8" w:type="dxa"/>
            <w:gridSpan w:val="2"/>
            <w:vAlign w:val="top"/>
          </w:tcPr>
          <w:p>
            <w:pPr>
              <w:rPr>
                <w:rFonts w:hint="eastAsia"/>
              </w:rPr>
            </w:pPr>
            <w:r>
              <w:rPr>
                <w:rFonts w:hint="eastAsia"/>
              </w:rPr>
              <w:t>教学内容</w:t>
            </w:r>
          </w:p>
        </w:tc>
        <w:tc>
          <w:tcPr>
            <w:tcW w:w="1080" w:type="dxa"/>
            <w:vAlign w:val="top"/>
          </w:tcPr>
          <w:p>
            <w:pPr>
              <w:rPr>
                <w:rFonts w:hint="eastAsia"/>
              </w:rPr>
            </w:pPr>
            <w:r>
              <w:rPr>
                <w:rFonts w:hint="eastAsia"/>
              </w:rPr>
              <w:t>学时数</w:t>
            </w:r>
          </w:p>
        </w:tc>
        <w:tc>
          <w:tcPr>
            <w:tcW w:w="900" w:type="dxa"/>
            <w:vAlign w:val="top"/>
          </w:tcPr>
          <w:p>
            <w:pPr>
              <w:rPr>
                <w:rFonts w:hint="eastAsia"/>
              </w:rPr>
            </w:pPr>
            <w:r>
              <w:rPr>
                <w:rFonts w:hint="eastAsia"/>
              </w:rPr>
              <w:t>小计</w:t>
            </w:r>
          </w:p>
        </w:tc>
        <w:tc>
          <w:tcPr>
            <w:tcW w:w="1053" w:type="dxa"/>
            <w:vAlign w:val="top"/>
          </w:tcPr>
          <w:p>
            <w:pPr>
              <w:rPr>
                <w:rFonts w:hint="eastAsia"/>
              </w:rPr>
            </w:pPr>
            <w:r>
              <w:rPr>
                <w:rFonts w:hint="eastAsia"/>
              </w:rPr>
              <w:t>比例％</w:t>
            </w:r>
          </w:p>
        </w:tc>
        <w:tc>
          <w:tcPr>
            <w:tcW w:w="1421" w:type="dxa"/>
            <w:vAlign w:val="top"/>
          </w:tcPr>
          <w:p>
            <w:pPr>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8" w:type="dxa"/>
            <w:vAlign w:val="top"/>
          </w:tcPr>
          <w:p>
            <w:pPr>
              <w:jc w:val="center"/>
              <w:rPr>
                <w:rFonts w:hint="eastAsia"/>
              </w:rPr>
            </w:pPr>
            <w:r>
              <w:rPr>
                <w:rFonts w:hint="eastAsia"/>
              </w:rPr>
              <w:t>理论部分</w:t>
            </w:r>
          </w:p>
        </w:tc>
        <w:tc>
          <w:tcPr>
            <w:tcW w:w="3420" w:type="dxa"/>
            <w:vAlign w:val="center"/>
          </w:tcPr>
          <w:p>
            <w:pPr>
              <w:jc w:val="center"/>
              <w:rPr>
                <w:rFonts w:hint="default" w:eastAsia="宋体"/>
                <w:lang w:val="en-US" w:eastAsia="zh-CN"/>
              </w:rPr>
            </w:pPr>
            <w:r>
              <w:rPr>
                <w:rFonts w:hint="eastAsia"/>
                <w:lang w:val="en-US" w:eastAsia="zh-CN"/>
              </w:rPr>
              <w:t>乒乓球运动概述、击球动作原理</w:t>
            </w:r>
          </w:p>
        </w:tc>
        <w:tc>
          <w:tcPr>
            <w:tcW w:w="1080" w:type="dxa"/>
            <w:vAlign w:val="center"/>
          </w:tcPr>
          <w:p>
            <w:pPr>
              <w:jc w:val="center"/>
              <w:rPr>
                <w:rFonts w:hint="eastAsia"/>
              </w:rPr>
            </w:pPr>
            <w:r>
              <w:t>2</w:t>
            </w:r>
          </w:p>
        </w:tc>
        <w:tc>
          <w:tcPr>
            <w:tcW w:w="900" w:type="dxa"/>
            <w:vAlign w:val="center"/>
          </w:tcPr>
          <w:p>
            <w:pPr>
              <w:jc w:val="center"/>
              <w:rPr>
                <w:rFonts w:hint="eastAsia" w:eastAsia="宋体"/>
                <w:lang w:eastAsia="zh-CN"/>
              </w:rPr>
            </w:pPr>
            <w:r>
              <w:rPr>
                <w:rFonts w:hint="eastAsia"/>
                <w:lang w:val="en-US" w:eastAsia="zh-CN"/>
              </w:rPr>
              <w:t>2</w:t>
            </w:r>
          </w:p>
        </w:tc>
        <w:tc>
          <w:tcPr>
            <w:tcW w:w="1053" w:type="dxa"/>
            <w:vAlign w:val="center"/>
          </w:tcPr>
          <w:p>
            <w:pPr>
              <w:jc w:val="center"/>
              <w:rPr>
                <w:rFonts w:hint="eastAsia"/>
              </w:rPr>
            </w:pPr>
            <w:r>
              <w:rPr>
                <w:rFonts w:hint="eastAsia"/>
                <w:lang w:val="en-US" w:eastAsia="zh-CN"/>
              </w:rPr>
              <w:t>6.25</w:t>
            </w:r>
            <w:r>
              <w:rPr>
                <w:rFonts w:hint="eastAsia"/>
              </w:rPr>
              <w:t>％</w:t>
            </w:r>
          </w:p>
        </w:tc>
        <w:tc>
          <w:tcPr>
            <w:tcW w:w="1421"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vAlign w:val="top"/>
          </w:tcPr>
          <w:p>
            <w:pPr>
              <w:rPr>
                <w:rFonts w:hint="eastAsia"/>
              </w:rPr>
            </w:pPr>
          </w:p>
          <w:p>
            <w:pPr>
              <w:rPr>
                <w:rFonts w:hint="eastAsia"/>
              </w:rPr>
            </w:pPr>
          </w:p>
          <w:p>
            <w:pPr>
              <w:rPr>
                <w:rFonts w:hint="eastAsia"/>
              </w:rPr>
            </w:pPr>
            <w:r>
              <w:rPr>
                <w:rFonts w:hint="eastAsia"/>
              </w:rPr>
              <w:t>实</w:t>
            </w:r>
          </w:p>
          <w:p>
            <w:pPr>
              <w:rPr>
                <w:rFonts w:hint="eastAsia"/>
              </w:rPr>
            </w:pPr>
            <w:r>
              <w:rPr>
                <w:rFonts w:hint="eastAsia"/>
              </w:rPr>
              <w:t>践</w:t>
            </w:r>
          </w:p>
          <w:p>
            <w:pPr>
              <w:rPr>
                <w:rFonts w:hint="eastAsia"/>
              </w:rPr>
            </w:pPr>
            <w:r>
              <w:rPr>
                <w:rFonts w:hint="eastAsia"/>
              </w:rPr>
              <w:t>部</w:t>
            </w:r>
          </w:p>
          <w:p>
            <w:pPr>
              <w:rPr>
                <w:rFonts w:hint="eastAsia"/>
              </w:rPr>
            </w:pPr>
            <w:r>
              <w:rPr>
                <w:rFonts w:hint="eastAsia"/>
              </w:rPr>
              <w:t>分</w:t>
            </w:r>
          </w:p>
        </w:tc>
        <w:tc>
          <w:tcPr>
            <w:tcW w:w="3420" w:type="dxa"/>
            <w:vAlign w:val="top"/>
          </w:tcPr>
          <w:p>
            <w:pPr>
              <w:rPr>
                <w:rFonts w:hint="eastAsia"/>
                <w:lang w:val="en-US" w:eastAsia="zh-CN"/>
              </w:rPr>
            </w:pPr>
            <w:r>
              <w:rPr>
                <w:rFonts w:hint="eastAsia"/>
                <w:lang w:val="en-US" w:eastAsia="zh-CN"/>
              </w:rPr>
              <w:t>攻球</w:t>
            </w:r>
            <w:r>
              <w:rPr>
                <w:rFonts w:hint="eastAsia"/>
              </w:rPr>
              <w:t>基本动作：</w:t>
            </w:r>
            <w:r>
              <w:rPr>
                <w:rFonts w:hint="eastAsia"/>
                <w:lang w:val="en-US" w:eastAsia="zh-CN"/>
              </w:rPr>
              <w:t>正手攻球</w:t>
            </w:r>
          </w:p>
          <w:p>
            <w:pPr>
              <w:rPr>
                <w:rFonts w:hint="default" w:eastAsia="宋体"/>
                <w:lang w:val="en-US" w:eastAsia="zh-CN"/>
              </w:rPr>
            </w:pPr>
            <w:r>
              <w:rPr>
                <w:rFonts w:hint="eastAsia"/>
              </w:rPr>
              <w:t>（1）</w:t>
            </w:r>
            <w:r>
              <w:rPr>
                <w:rFonts w:hint="eastAsia"/>
                <w:lang w:val="en-US" w:eastAsia="zh-CN"/>
              </w:rPr>
              <w:t>正手定点攻球</w:t>
            </w:r>
          </w:p>
          <w:p>
            <w:pPr>
              <w:rPr>
                <w:rFonts w:hint="default" w:eastAsia="宋体"/>
                <w:lang w:val="en-US" w:eastAsia="zh-CN"/>
              </w:rPr>
            </w:pPr>
            <w:r>
              <w:rPr>
                <w:rFonts w:hint="eastAsia"/>
              </w:rPr>
              <w:t>（2）</w:t>
            </w:r>
            <w:r>
              <w:rPr>
                <w:rFonts w:hint="eastAsia"/>
                <w:lang w:val="en-US" w:eastAsia="zh-CN"/>
              </w:rPr>
              <w:t>正手快攻</w:t>
            </w:r>
          </w:p>
          <w:p>
            <w:pPr>
              <w:rPr>
                <w:rFonts w:hint="eastAsia"/>
                <w:lang w:val="en-US" w:eastAsia="zh-CN"/>
              </w:rPr>
            </w:pPr>
            <w:r>
              <w:rPr>
                <w:rFonts w:hint="eastAsia"/>
              </w:rPr>
              <w:t>（3）</w:t>
            </w:r>
            <w:r>
              <w:rPr>
                <w:rFonts w:hint="eastAsia"/>
                <w:lang w:val="en-US" w:eastAsia="zh-CN"/>
              </w:rPr>
              <w:t>正手发力攻</w:t>
            </w:r>
          </w:p>
          <w:p>
            <w:pPr>
              <w:rPr>
                <w:rFonts w:hint="eastAsia"/>
                <w:lang w:val="en-US" w:eastAsia="zh-CN"/>
              </w:rPr>
            </w:pPr>
            <w:r>
              <w:rPr>
                <w:rFonts w:hint="eastAsia"/>
                <w:lang w:val="en-US" w:eastAsia="zh-CN"/>
              </w:rPr>
              <w:t>（4）正手平击发球</w:t>
            </w:r>
          </w:p>
          <w:p>
            <w:pPr>
              <w:rPr>
                <w:rFonts w:hint="default"/>
                <w:lang w:val="en-US" w:eastAsia="zh-CN"/>
              </w:rPr>
            </w:pPr>
            <w:r>
              <w:rPr>
                <w:rFonts w:hint="eastAsia"/>
                <w:lang w:val="en-US" w:eastAsia="zh-CN"/>
              </w:rPr>
              <w:t>（5）正手发奔球</w:t>
            </w:r>
          </w:p>
        </w:tc>
        <w:tc>
          <w:tcPr>
            <w:tcW w:w="1080" w:type="dxa"/>
            <w:vAlign w:val="center"/>
          </w:tcPr>
          <w:p>
            <w:pPr>
              <w:jc w:val="center"/>
              <w:rPr>
                <w:rFonts w:hint="eastAsia" w:eastAsia="宋体"/>
                <w:lang w:eastAsia="zh-CN"/>
              </w:rPr>
            </w:pPr>
            <w:r>
              <w:rPr>
                <w:rFonts w:hint="eastAsia"/>
                <w:lang w:val="en-US" w:eastAsia="zh-CN"/>
              </w:rPr>
              <w:t>4</w:t>
            </w:r>
          </w:p>
        </w:tc>
        <w:tc>
          <w:tcPr>
            <w:tcW w:w="900" w:type="dxa"/>
            <w:vMerge w:val="restart"/>
            <w:vAlign w:val="top"/>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lang w:val="en-US" w:eastAsia="zh-CN"/>
              </w:rPr>
              <w:t>30</w:t>
            </w:r>
          </w:p>
        </w:tc>
        <w:tc>
          <w:tcPr>
            <w:tcW w:w="1053" w:type="dxa"/>
            <w:vMerge w:val="restart"/>
            <w:vAlign w:val="top"/>
          </w:tcPr>
          <w:p>
            <w:pPr>
              <w:rPr>
                <w:rFonts w:hint="eastAsia"/>
              </w:rPr>
            </w:pPr>
          </w:p>
          <w:p>
            <w:pPr>
              <w:rPr>
                <w:rFonts w:hint="eastAsia"/>
              </w:rPr>
            </w:pPr>
          </w:p>
          <w:p>
            <w:pPr>
              <w:rPr>
                <w:rFonts w:hint="eastAsia"/>
              </w:rPr>
            </w:pPr>
          </w:p>
          <w:p>
            <w:pPr>
              <w:rPr>
                <w:rFonts w:hint="eastAsia"/>
              </w:rPr>
            </w:pPr>
          </w:p>
          <w:p>
            <w:pPr>
              <w:rPr>
                <w:rFonts w:hint="eastAsia"/>
              </w:rPr>
            </w:pPr>
            <w:r>
              <w:rPr>
                <w:rFonts w:hint="eastAsia"/>
                <w:lang w:val="en-US" w:eastAsia="zh-CN"/>
              </w:rPr>
              <w:t>93.75</w:t>
            </w:r>
            <w:r>
              <w:rPr>
                <w:rFonts w:hint="eastAsia"/>
              </w:rPr>
              <w:t>％</w:t>
            </w:r>
          </w:p>
        </w:tc>
        <w:tc>
          <w:tcPr>
            <w:tcW w:w="1421" w:type="dxa"/>
            <w:vMerge w:val="restart"/>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numPr>
                <w:ilvl w:val="0"/>
                <w:numId w:val="0"/>
              </w:numPr>
              <w:rPr>
                <w:rFonts w:hint="default" w:eastAsia="宋体"/>
                <w:lang w:val="en-US" w:eastAsia="zh-CN"/>
              </w:rPr>
            </w:pPr>
            <w:r>
              <w:rPr>
                <w:rFonts w:hint="eastAsia"/>
                <w:lang w:val="en-US" w:eastAsia="zh-CN"/>
              </w:rPr>
              <w:t>攻球</w:t>
            </w:r>
            <w:r>
              <w:rPr>
                <w:rFonts w:hint="eastAsia"/>
              </w:rPr>
              <w:t>基本动作：</w:t>
            </w:r>
            <w:r>
              <w:rPr>
                <w:rFonts w:hint="eastAsia"/>
                <w:lang w:val="en-US" w:eastAsia="zh-CN"/>
              </w:rPr>
              <w:t>反手攻球</w:t>
            </w:r>
          </w:p>
          <w:p>
            <w:pPr>
              <w:rPr>
                <w:rFonts w:hint="default" w:eastAsia="宋体"/>
                <w:lang w:val="en-US" w:eastAsia="zh-CN"/>
              </w:rPr>
            </w:pPr>
            <w:r>
              <w:rPr>
                <w:rFonts w:hint="eastAsia"/>
              </w:rPr>
              <w:t>（1）</w:t>
            </w:r>
            <w:r>
              <w:rPr>
                <w:rFonts w:hint="eastAsia"/>
                <w:lang w:val="en-US" w:eastAsia="zh-CN"/>
              </w:rPr>
              <w:t>反手定点推挡或拨球</w:t>
            </w:r>
          </w:p>
          <w:p>
            <w:pPr>
              <w:rPr>
                <w:rFonts w:hint="default" w:eastAsia="宋体"/>
                <w:lang w:val="en-US" w:eastAsia="zh-CN"/>
              </w:rPr>
            </w:pPr>
            <w:r>
              <w:rPr>
                <w:rFonts w:hint="eastAsia"/>
              </w:rPr>
              <w:t>（2）</w:t>
            </w:r>
            <w:r>
              <w:rPr>
                <w:rFonts w:hint="eastAsia"/>
                <w:lang w:val="en-US" w:eastAsia="zh-CN"/>
              </w:rPr>
              <w:t>反手快推或快拨</w:t>
            </w:r>
          </w:p>
          <w:p>
            <w:pPr>
              <w:rPr>
                <w:rFonts w:hint="eastAsia"/>
                <w:lang w:val="en-US" w:eastAsia="zh-CN"/>
              </w:rPr>
            </w:pPr>
            <w:r>
              <w:rPr>
                <w:rFonts w:hint="eastAsia"/>
              </w:rPr>
              <w:t>（</w:t>
            </w:r>
            <w:r>
              <w:rPr>
                <w:rFonts w:hint="eastAsia"/>
                <w:lang w:val="en-US" w:eastAsia="zh-CN"/>
              </w:rPr>
              <w:t>3</w:t>
            </w:r>
            <w:r>
              <w:rPr>
                <w:rFonts w:hint="eastAsia"/>
              </w:rPr>
              <w:t>）</w:t>
            </w:r>
            <w:r>
              <w:rPr>
                <w:rFonts w:hint="eastAsia"/>
                <w:lang w:val="en-US" w:eastAsia="zh-CN"/>
              </w:rPr>
              <w:t>反手发力推或发力攻</w:t>
            </w:r>
          </w:p>
          <w:p>
            <w:pPr>
              <w:rPr>
                <w:rFonts w:hint="eastAsia"/>
                <w:lang w:val="en-US" w:eastAsia="zh-CN"/>
              </w:rPr>
            </w:pPr>
            <w:r>
              <w:rPr>
                <w:rFonts w:hint="eastAsia"/>
                <w:lang w:val="en-US" w:eastAsia="zh-CN"/>
              </w:rPr>
              <w:t>（4）反手平击发球</w:t>
            </w:r>
          </w:p>
          <w:p>
            <w:pPr>
              <w:rPr>
                <w:rFonts w:hint="default"/>
                <w:lang w:val="en-US" w:eastAsia="zh-CN"/>
              </w:rPr>
            </w:pPr>
            <w:r>
              <w:rPr>
                <w:rFonts w:hint="eastAsia"/>
                <w:lang w:val="en-US" w:eastAsia="zh-CN"/>
              </w:rPr>
              <w:t>（5）反手发奔球</w:t>
            </w:r>
          </w:p>
        </w:tc>
        <w:tc>
          <w:tcPr>
            <w:tcW w:w="1080" w:type="dxa"/>
            <w:vAlign w:val="center"/>
          </w:tcPr>
          <w:p>
            <w:pPr>
              <w:jc w:val="center"/>
              <w:rPr>
                <w:rFonts w:hint="eastAsia" w:eastAsia="宋体"/>
                <w:lang w:eastAsia="zh-CN"/>
              </w:rPr>
            </w:pPr>
            <w:r>
              <w:rPr>
                <w:rFonts w:hint="eastAsia"/>
                <w:lang w:val="en-US" w:eastAsia="zh-CN"/>
              </w:rPr>
              <w:t>4</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rPr>
                <w:rFonts w:hint="default" w:eastAsia="宋体"/>
                <w:lang w:val="en-US" w:eastAsia="zh-CN"/>
              </w:rPr>
            </w:pPr>
            <w:r>
              <w:rPr>
                <w:rFonts w:hint="eastAsia"/>
                <w:lang w:val="en-US" w:eastAsia="zh-CN"/>
              </w:rPr>
              <w:t>组合技术</w:t>
            </w:r>
            <w:r>
              <w:rPr>
                <w:rFonts w:hint="eastAsia"/>
              </w:rPr>
              <w:t>基本动作：</w:t>
            </w:r>
            <w:r>
              <w:rPr>
                <w:rFonts w:hint="eastAsia"/>
                <w:lang w:val="en-US" w:eastAsia="zh-CN"/>
              </w:rPr>
              <w:t>左右转换</w:t>
            </w:r>
          </w:p>
          <w:p>
            <w:pPr>
              <w:numPr>
                <w:ilvl w:val="0"/>
                <w:numId w:val="2"/>
              </w:numPr>
              <w:rPr>
                <w:rFonts w:hint="eastAsia"/>
              </w:rPr>
            </w:pPr>
            <w:r>
              <w:rPr>
                <w:rFonts w:hint="eastAsia"/>
                <w:lang w:val="en-US" w:eastAsia="zh-CN"/>
              </w:rPr>
              <w:t>左推右攻或两面攻</w:t>
            </w:r>
          </w:p>
        </w:tc>
        <w:tc>
          <w:tcPr>
            <w:tcW w:w="1080" w:type="dxa"/>
            <w:vAlign w:val="center"/>
          </w:tcPr>
          <w:p>
            <w:pPr>
              <w:jc w:val="center"/>
              <w:rPr>
                <w:rFonts w:hint="eastAsia" w:eastAsia="宋体"/>
                <w:lang w:eastAsia="zh-CN"/>
              </w:rPr>
            </w:pPr>
            <w:r>
              <w:rPr>
                <w:rFonts w:hint="eastAsia"/>
                <w:lang w:val="en-US" w:eastAsia="zh-CN"/>
              </w:rPr>
              <w:t>4</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rPr>
                <w:rFonts w:hint="default" w:eastAsia="宋体"/>
                <w:lang w:val="en-US" w:eastAsia="zh-CN"/>
              </w:rPr>
            </w:pPr>
            <w:r>
              <w:rPr>
                <w:rFonts w:hint="eastAsia"/>
                <w:lang w:val="en-US" w:eastAsia="zh-CN"/>
              </w:rPr>
              <w:t>搓球</w:t>
            </w:r>
            <w:r>
              <w:rPr>
                <w:rFonts w:hint="eastAsia"/>
              </w:rPr>
              <w:t>基本动作：</w:t>
            </w:r>
            <w:r>
              <w:rPr>
                <w:rFonts w:hint="eastAsia"/>
                <w:lang w:val="en-US" w:eastAsia="zh-CN"/>
              </w:rPr>
              <w:t>反手搓球</w:t>
            </w:r>
          </w:p>
          <w:p>
            <w:pPr>
              <w:rPr>
                <w:rFonts w:hint="default" w:eastAsia="宋体"/>
                <w:lang w:val="en-US" w:eastAsia="zh-CN"/>
              </w:rPr>
            </w:pPr>
            <w:r>
              <w:rPr>
                <w:rFonts w:hint="eastAsia"/>
              </w:rPr>
              <w:t>（1）</w:t>
            </w:r>
            <w:r>
              <w:rPr>
                <w:rFonts w:hint="eastAsia"/>
                <w:lang w:val="en-US" w:eastAsia="zh-CN"/>
              </w:rPr>
              <w:t>反手慢搓</w:t>
            </w:r>
          </w:p>
          <w:p>
            <w:pPr>
              <w:rPr>
                <w:rFonts w:hint="default" w:eastAsia="宋体"/>
                <w:lang w:val="en-US" w:eastAsia="zh-CN"/>
              </w:rPr>
            </w:pPr>
            <w:r>
              <w:rPr>
                <w:rFonts w:hint="eastAsia"/>
              </w:rPr>
              <w:t>（2）</w:t>
            </w:r>
            <w:r>
              <w:rPr>
                <w:rFonts w:hint="eastAsia"/>
                <w:lang w:val="en-US" w:eastAsia="zh-CN"/>
              </w:rPr>
              <w:t>反手快搓</w:t>
            </w:r>
          </w:p>
          <w:p>
            <w:pPr>
              <w:rPr>
                <w:rFonts w:hint="eastAsia"/>
                <w:lang w:val="en-US" w:eastAsia="zh-CN"/>
              </w:rPr>
            </w:pPr>
            <w:r>
              <w:rPr>
                <w:rFonts w:hint="eastAsia"/>
              </w:rPr>
              <w:t>（3）</w:t>
            </w:r>
            <w:r>
              <w:rPr>
                <w:rFonts w:hint="eastAsia"/>
                <w:lang w:val="en-US" w:eastAsia="zh-CN"/>
              </w:rPr>
              <w:t>反手发下旋球</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lang w:val="en-US" w:eastAsia="zh-CN"/>
              </w:rPr>
              <w:t>反手发侧下球</w:t>
            </w:r>
          </w:p>
        </w:tc>
        <w:tc>
          <w:tcPr>
            <w:tcW w:w="1080" w:type="dxa"/>
            <w:vAlign w:val="center"/>
          </w:tcPr>
          <w:p>
            <w:pPr>
              <w:jc w:val="center"/>
              <w:rPr>
                <w:rFonts w:hint="eastAsia" w:eastAsia="宋体"/>
                <w:lang w:eastAsia="zh-CN"/>
              </w:rPr>
            </w:pPr>
            <w:r>
              <w:rPr>
                <w:rFonts w:hint="eastAsia"/>
                <w:lang w:val="en-US" w:eastAsia="zh-CN"/>
              </w:rPr>
              <w:t>4</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48" w:type="dxa"/>
            <w:vMerge w:val="continue"/>
            <w:vAlign w:val="top"/>
          </w:tcPr>
          <w:p>
            <w:pPr>
              <w:rPr>
                <w:rFonts w:hint="eastAsia"/>
              </w:rPr>
            </w:pPr>
          </w:p>
        </w:tc>
        <w:tc>
          <w:tcPr>
            <w:tcW w:w="3420" w:type="dxa"/>
            <w:vAlign w:val="top"/>
          </w:tcPr>
          <w:p>
            <w:pPr>
              <w:rPr>
                <w:rFonts w:hint="default" w:eastAsia="宋体"/>
                <w:lang w:val="en-US" w:eastAsia="zh-CN"/>
              </w:rPr>
            </w:pPr>
            <w:r>
              <w:rPr>
                <w:rFonts w:hint="eastAsia"/>
                <w:lang w:val="en-US" w:eastAsia="zh-CN"/>
              </w:rPr>
              <w:t>搓球</w:t>
            </w:r>
            <w:r>
              <w:rPr>
                <w:rFonts w:hint="eastAsia"/>
              </w:rPr>
              <w:t>基本动作：</w:t>
            </w:r>
            <w:r>
              <w:rPr>
                <w:rFonts w:hint="eastAsia"/>
                <w:lang w:val="en-US" w:eastAsia="zh-CN"/>
              </w:rPr>
              <w:t>正手搓球</w:t>
            </w:r>
          </w:p>
          <w:p>
            <w:pPr>
              <w:rPr>
                <w:rFonts w:hint="default" w:eastAsia="宋体"/>
                <w:lang w:val="en-US" w:eastAsia="zh-CN"/>
              </w:rPr>
            </w:pPr>
            <w:r>
              <w:rPr>
                <w:rFonts w:hint="eastAsia"/>
              </w:rPr>
              <w:t>（1）</w:t>
            </w:r>
            <w:r>
              <w:rPr>
                <w:rFonts w:hint="eastAsia"/>
                <w:lang w:val="en-US" w:eastAsia="zh-CN"/>
              </w:rPr>
              <w:t>正手慢搓</w:t>
            </w:r>
          </w:p>
          <w:p>
            <w:pPr>
              <w:rPr>
                <w:rFonts w:hint="default" w:eastAsia="宋体"/>
                <w:lang w:val="en-US" w:eastAsia="zh-CN"/>
              </w:rPr>
            </w:pPr>
            <w:r>
              <w:rPr>
                <w:rFonts w:hint="eastAsia"/>
              </w:rPr>
              <w:t>（2）</w:t>
            </w:r>
            <w:r>
              <w:rPr>
                <w:rFonts w:hint="eastAsia"/>
                <w:lang w:val="en-US" w:eastAsia="zh-CN"/>
              </w:rPr>
              <w:t>正手快搓</w:t>
            </w:r>
          </w:p>
          <w:p>
            <w:pPr>
              <w:rPr>
                <w:rFonts w:hint="eastAsia"/>
                <w:lang w:val="en-US" w:eastAsia="zh-CN"/>
              </w:rPr>
            </w:pPr>
            <w:r>
              <w:rPr>
                <w:rFonts w:hint="eastAsia"/>
              </w:rPr>
              <w:t>（3）</w:t>
            </w:r>
            <w:r>
              <w:rPr>
                <w:rFonts w:hint="eastAsia"/>
                <w:lang w:val="en-US" w:eastAsia="zh-CN"/>
              </w:rPr>
              <w:t>正手发下旋球</w:t>
            </w:r>
          </w:p>
          <w:p>
            <w:pPr>
              <w:numPr>
                <w:ilvl w:val="0"/>
                <w:numId w:val="0"/>
              </w:numPr>
              <w:rPr>
                <w:rFonts w:hint="eastAsia"/>
              </w:rPr>
            </w:pPr>
            <w:r>
              <w:rPr>
                <w:rFonts w:hint="eastAsia"/>
                <w:lang w:eastAsia="zh-CN"/>
              </w:rPr>
              <w:t>（</w:t>
            </w:r>
            <w:r>
              <w:rPr>
                <w:rFonts w:hint="eastAsia"/>
                <w:lang w:val="en-US" w:eastAsia="zh-CN"/>
              </w:rPr>
              <w:t>4）正手发侧下球</w:t>
            </w:r>
          </w:p>
        </w:tc>
        <w:tc>
          <w:tcPr>
            <w:tcW w:w="1080" w:type="dxa"/>
            <w:vAlign w:val="center"/>
          </w:tcPr>
          <w:p>
            <w:pPr>
              <w:jc w:val="center"/>
              <w:rPr>
                <w:rFonts w:hint="eastAsia" w:eastAsia="宋体"/>
                <w:lang w:eastAsia="zh-CN"/>
              </w:rPr>
            </w:pPr>
            <w:r>
              <w:rPr>
                <w:rFonts w:hint="eastAsia"/>
                <w:lang w:val="en-US" w:eastAsia="zh-CN"/>
              </w:rPr>
              <w:t>4</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48" w:type="dxa"/>
            <w:vMerge w:val="continue"/>
            <w:vAlign w:val="top"/>
          </w:tcPr>
          <w:p>
            <w:pPr>
              <w:rPr>
                <w:rFonts w:hint="eastAsia"/>
              </w:rPr>
            </w:pPr>
          </w:p>
        </w:tc>
        <w:tc>
          <w:tcPr>
            <w:tcW w:w="3420" w:type="dxa"/>
            <w:vAlign w:val="top"/>
          </w:tcPr>
          <w:p>
            <w:pPr>
              <w:numPr>
                <w:ilvl w:val="0"/>
                <w:numId w:val="0"/>
              </w:numPr>
              <w:rPr>
                <w:rFonts w:hint="default" w:eastAsia="宋体"/>
                <w:lang w:val="en-US" w:eastAsia="zh-CN"/>
              </w:rPr>
            </w:pPr>
            <w:r>
              <w:rPr>
                <w:rFonts w:hint="eastAsia"/>
                <w:lang w:val="en-US" w:eastAsia="zh-CN"/>
              </w:rPr>
              <w:t>弧圈球</w:t>
            </w:r>
            <w:r>
              <w:rPr>
                <w:rFonts w:hint="eastAsia"/>
              </w:rPr>
              <w:t>基本动作中</w:t>
            </w:r>
            <w:r>
              <w:rPr>
                <w:rFonts w:hint="eastAsia"/>
                <w:lang w:eastAsia="zh-CN"/>
              </w:rPr>
              <w:t>：</w:t>
            </w:r>
            <w:r>
              <w:rPr>
                <w:rFonts w:hint="eastAsia"/>
                <w:lang w:val="en-US" w:eastAsia="zh-CN"/>
              </w:rPr>
              <w:t>正手弧圈球</w:t>
            </w:r>
          </w:p>
          <w:p>
            <w:pPr>
              <w:numPr>
                <w:ilvl w:val="0"/>
                <w:numId w:val="3"/>
              </w:numPr>
              <w:rPr>
                <w:rFonts w:hint="eastAsia"/>
                <w:lang w:val="en-US" w:eastAsia="zh-CN"/>
              </w:rPr>
            </w:pPr>
            <w:r>
              <w:rPr>
                <w:rFonts w:hint="eastAsia"/>
                <w:lang w:val="en-US" w:eastAsia="zh-CN"/>
              </w:rPr>
              <w:t>正手加转弧圈球</w:t>
            </w:r>
          </w:p>
          <w:p>
            <w:pPr>
              <w:numPr>
                <w:ilvl w:val="0"/>
                <w:numId w:val="3"/>
              </w:numPr>
              <w:rPr>
                <w:rFonts w:hint="default"/>
                <w:lang w:val="en-US" w:eastAsia="zh-CN"/>
              </w:rPr>
            </w:pPr>
            <w:r>
              <w:rPr>
                <w:rFonts w:hint="eastAsia"/>
                <w:lang w:val="en-US" w:eastAsia="zh-CN"/>
              </w:rPr>
              <w:t>正手前冲弧圈球</w:t>
            </w:r>
          </w:p>
        </w:tc>
        <w:tc>
          <w:tcPr>
            <w:tcW w:w="1080" w:type="dxa"/>
            <w:vAlign w:val="center"/>
          </w:tcPr>
          <w:p>
            <w:pPr>
              <w:jc w:val="center"/>
              <w:rPr>
                <w:rFonts w:hint="eastAsia" w:eastAsia="宋体"/>
                <w:lang w:eastAsia="zh-CN"/>
              </w:rPr>
            </w:pPr>
            <w:r>
              <w:rPr>
                <w:rFonts w:hint="eastAsia"/>
                <w:lang w:val="en-US" w:eastAsia="zh-CN"/>
              </w:rPr>
              <w:t>6</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48" w:type="dxa"/>
            <w:vMerge w:val="continue"/>
            <w:vAlign w:val="top"/>
          </w:tcPr>
          <w:p>
            <w:pPr>
              <w:rPr>
                <w:rFonts w:hint="eastAsia"/>
              </w:rPr>
            </w:pPr>
          </w:p>
        </w:tc>
        <w:tc>
          <w:tcPr>
            <w:tcW w:w="3420" w:type="dxa"/>
            <w:vAlign w:val="top"/>
          </w:tcPr>
          <w:p>
            <w:pPr>
              <w:numPr>
                <w:ilvl w:val="0"/>
                <w:numId w:val="0"/>
              </w:numPr>
              <w:rPr>
                <w:rFonts w:hint="default"/>
                <w:lang w:val="en-US" w:eastAsia="zh-CN"/>
              </w:rPr>
            </w:pPr>
            <w:r>
              <w:rPr>
                <w:rFonts w:hint="eastAsia"/>
                <w:lang w:val="en-US" w:eastAsia="zh-CN"/>
              </w:rPr>
              <w:t>教学比赛</w:t>
            </w:r>
          </w:p>
        </w:tc>
        <w:tc>
          <w:tcPr>
            <w:tcW w:w="1080" w:type="dxa"/>
            <w:vAlign w:val="center"/>
          </w:tcPr>
          <w:p>
            <w:pPr>
              <w:jc w:val="center"/>
              <w:rPr>
                <w:rFonts w:hint="default"/>
                <w:lang w:val="en-US" w:eastAsia="zh-CN"/>
              </w:rPr>
            </w:pPr>
            <w:r>
              <w:rPr>
                <w:rFonts w:hint="eastAsia"/>
                <w:lang w:val="en-US" w:eastAsia="zh-CN"/>
              </w:rPr>
              <w:t>2</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48" w:type="dxa"/>
            <w:vMerge w:val="continue"/>
            <w:vAlign w:val="top"/>
          </w:tcPr>
          <w:p>
            <w:pPr>
              <w:rPr>
                <w:rFonts w:hint="eastAsia"/>
              </w:rPr>
            </w:pPr>
          </w:p>
        </w:tc>
        <w:tc>
          <w:tcPr>
            <w:tcW w:w="3420" w:type="dxa"/>
            <w:vAlign w:val="center"/>
          </w:tcPr>
          <w:p>
            <w:pPr>
              <w:jc w:val="both"/>
              <w:rPr>
                <w:rFonts w:hint="eastAsia" w:eastAsia="宋体"/>
                <w:lang w:eastAsia="zh-CN"/>
              </w:rPr>
            </w:pPr>
            <w:r>
              <w:rPr>
                <w:rFonts w:hint="eastAsia"/>
                <w:lang w:eastAsia="zh-CN"/>
              </w:rPr>
              <w:t>考试</w:t>
            </w:r>
          </w:p>
        </w:tc>
        <w:tc>
          <w:tcPr>
            <w:tcW w:w="1080" w:type="dxa"/>
            <w:vAlign w:val="center"/>
          </w:tcPr>
          <w:p>
            <w:pPr>
              <w:jc w:val="center"/>
              <w:rPr>
                <w:rFonts w:hint="eastAsia" w:eastAsia="宋体"/>
                <w:lang w:eastAsia="zh-CN"/>
              </w:rPr>
            </w:pPr>
            <w:r>
              <w:rPr>
                <w:rFonts w:hint="eastAsia"/>
                <w:lang w:val="en-US" w:eastAsia="zh-CN"/>
              </w:rPr>
              <w:t>2</w:t>
            </w:r>
          </w:p>
        </w:tc>
        <w:tc>
          <w:tcPr>
            <w:tcW w:w="900" w:type="dxa"/>
            <w:vMerge w:val="continue"/>
            <w:vAlign w:val="top"/>
          </w:tcPr>
          <w:p>
            <w:pPr>
              <w:jc w:val="cente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068" w:type="dxa"/>
            <w:gridSpan w:val="2"/>
            <w:vAlign w:val="center"/>
          </w:tcPr>
          <w:p>
            <w:pPr>
              <w:jc w:val="center"/>
              <w:rPr>
                <w:rFonts w:hint="eastAsia"/>
              </w:rPr>
            </w:pPr>
            <w:r>
              <w:rPr>
                <w:rFonts w:hint="eastAsia"/>
              </w:rPr>
              <w:t>合          计</w:t>
            </w:r>
          </w:p>
        </w:tc>
        <w:tc>
          <w:tcPr>
            <w:tcW w:w="1080" w:type="dxa"/>
            <w:vAlign w:val="center"/>
          </w:tcPr>
          <w:p>
            <w:pPr>
              <w:jc w:val="center"/>
              <w:rPr>
                <w:rFonts w:hint="eastAsia" w:eastAsia="宋体"/>
                <w:lang w:eastAsia="zh-CN"/>
              </w:rPr>
            </w:pPr>
            <w:r>
              <w:rPr>
                <w:rFonts w:hint="eastAsia"/>
                <w:lang w:val="en-US" w:eastAsia="zh-CN"/>
              </w:rPr>
              <w:t>32</w:t>
            </w:r>
          </w:p>
        </w:tc>
        <w:tc>
          <w:tcPr>
            <w:tcW w:w="900" w:type="dxa"/>
            <w:vAlign w:val="center"/>
          </w:tcPr>
          <w:p>
            <w:pPr>
              <w:jc w:val="center"/>
              <w:rPr>
                <w:rFonts w:hint="eastAsia" w:eastAsia="宋体"/>
                <w:lang w:eastAsia="zh-CN"/>
              </w:rPr>
            </w:pPr>
            <w:r>
              <w:rPr>
                <w:rFonts w:hint="eastAsia"/>
                <w:lang w:val="en-US" w:eastAsia="zh-CN"/>
              </w:rPr>
              <w:t>32</w:t>
            </w:r>
          </w:p>
        </w:tc>
        <w:tc>
          <w:tcPr>
            <w:tcW w:w="1053" w:type="dxa"/>
            <w:vAlign w:val="center"/>
          </w:tcPr>
          <w:p>
            <w:pPr>
              <w:jc w:val="center"/>
              <w:rPr>
                <w:rFonts w:hint="eastAsia"/>
              </w:rPr>
            </w:pPr>
            <w:r>
              <w:rPr>
                <w:rFonts w:hint="eastAsia"/>
                <w:lang w:val="en-US" w:eastAsia="zh-CN"/>
              </w:rPr>
              <w:t>1</w:t>
            </w:r>
            <w:r>
              <w:rPr>
                <w:rFonts w:hint="eastAsia"/>
              </w:rPr>
              <w:t>00％</w:t>
            </w:r>
          </w:p>
        </w:tc>
        <w:tc>
          <w:tcPr>
            <w:tcW w:w="1421" w:type="dxa"/>
            <w:vAlign w:val="top"/>
          </w:tcPr>
          <w:p>
            <w:pPr>
              <w:rPr>
                <w:rFonts w:hint="eastAsia"/>
              </w:rPr>
            </w:pPr>
          </w:p>
        </w:tc>
      </w:tr>
    </w:tbl>
    <w:p>
      <w:pPr>
        <w:spacing w:line="360" w:lineRule="auto"/>
        <w:rPr>
          <w:rFonts w:hint="eastAsia" w:ascii="宋体"/>
          <w:b/>
          <w:sz w:val="24"/>
        </w:rPr>
      </w:pPr>
      <w:r>
        <w:rPr>
          <w:rFonts w:hint="eastAsia" w:ascii="宋体"/>
          <w:b/>
          <w:sz w:val="24"/>
          <w:lang w:eastAsia="zh-CN"/>
        </w:rPr>
        <w:t>五、</w:t>
      </w:r>
      <w:r>
        <w:rPr>
          <w:rFonts w:hint="eastAsia" w:ascii="宋体"/>
          <w:b/>
          <w:sz w:val="24"/>
        </w:rPr>
        <w:t>课程教学重点与难点</w:t>
      </w:r>
    </w:p>
    <w:p>
      <w:pPr>
        <w:spacing w:line="360" w:lineRule="auto"/>
        <w:ind w:firstLine="420" w:firstLineChars="200"/>
        <w:rPr>
          <w:rFonts w:hint="eastAsia"/>
        </w:rPr>
      </w:pPr>
      <w:r>
        <w:rPr>
          <w:rFonts w:hint="eastAsia"/>
        </w:rPr>
        <w:t>课程教学重点：</w:t>
      </w:r>
      <w:r>
        <w:rPr>
          <w:rFonts w:hint="eastAsia"/>
          <w:lang w:val="en-US" w:eastAsia="zh-CN"/>
        </w:rPr>
        <w:t>乒乓球技战术</w:t>
      </w:r>
      <w:r>
        <w:rPr>
          <w:rFonts w:hint="eastAsia"/>
        </w:rPr>
        <w:t>的掌握。</w:t>
      </w:r>
    </w:p>
    <w:p>
      <w:pPr>
        <w:spacing w:line="360" w:lineRule="auto"/>
        <w:ind w:firstLine="420" w:firstLineChars="200"/>
        <w:rPr>
          <w:rFonts w:hint="default" w:eastAsia="宋体"/>
          <w:lang w:val="en-US" w:eastAsia="zh-CN"/>
        </w:rPr>
      </w:pPr>
      <w:r>
        <w:rPr>
          <w:rFonts w:hint="eastAsia"/>
        </w:rPr>
        <w:t>课程教学难点：</w:t>
      </w:r>
      <w:r>
        <w:rPr>
          <w:rFonts w:hint="eastAsia"/>
          <w:lang w:val="en-US" w:eastAsia="zh-CN"/>
        </w:rPr>
        <w:t>身体协调用力、动作紧凑，发力集中</w:t>
      </w:r>
    </w:p>
    <w:p>
      <w:pPr>
        <w:spacing w:line="360" w:lineRule="auto"/>
        <w:rPr>
          <w:rFonts w:hint="eastAsia" w:ascii="宋体"/>
          <w:b/>
          <w:sz w:val="24"/>
        </w:rPr>
      </w:pPr>
      <w:r>
        <w:rPr>
          <w:rFonts w:hint="eastAsia" w:ascii="宋体"/>
          <w:b/>
          <w:sz w:val="24"/>
          <w:lang w:eastAsia="zh-CN"/>
        </w:rPr>
        <w:t>六、</w:t>
      </w:r>
      <w:r>
        <w:rPr>
          <w:rFonts w:hint="eastAsia" w:ascii="宋体"/>
          <w:b/>
          <w:sz w:val="24"/>
        </w:rPr>
        <w:t>课程教学方法与手段</w:t>
      </w:r>
    </w:p>
    <w:p>
      <w:pPr>
        <w:spacing w:line="360" w:lineRule="auto"/>
        <w:ind w:firstLine="420" w:firstLineChars="200"/>
        <w:rPr>
          <w:rFonts w:hint="eastAsia"/>
        </w:rPr>
      </w:pPr>
      <w:r>
        <w:rPr>
          <w:rFonts w:hint="eastAsia"/>
        </w:rPr>
        <w:t>因时因地制宜开发利用各种课程资源，运用个性化和多样化的教学方法，提倡师生之间、学生与学生之间的多边互助活动，努力提高学生参与的积极性，最大限度地发挥学生的创造性。不仅要注重教法的研究，更要加强对学生学习方法和练习方法的指导，提高学生自学、自练的能力。同时运用多媒体教学，播放</w:t>
      </w:r>
      <w:r>
        <w:rPr>
          <w:rFonts w:hint="eastAsia"/>
          <w:lang w:val="en-US" w:eastAsia="zh-CN"/>
        </w:rPr>
        <w:t>视频</w:t>
      </w:r>
      <w:r>
        <w:rPr>
          <w:rFonts w:hint="eastAsia"/>
        </w:rPr>
        <w:t>，加深学生对技术动作的掌握和应用。</w:t>
      </w:r>
    </w:p>
    <w:p>
      <w:pPr>
        <w:spacing w:line="360" w:lineRule="auto"/>
        <w:rPr>
          <w:rFonts w:hint="eastAsia" w:ascii="宋体"/>
          <w:b/>
          <w:sz w:val="24"/>
        </w:rPr>
      </w:pPr>
      <w:r>
        <w:rPr>
          <w:rFonts w:hint="eastAsia" w:ascii="宋体"/>
          <w:b/>
          <w:sz w:val="24"/>
          <w:lang w:eastAsia="zh-CN"/>
        </w:rPr>
        <w:t>七、</w:t>
      </w:r>
      <w:r>
        <w:rPr>
          <w:rFonts w:hint="eastAsia" w:ascii="宋体"/>
          <w:b/>
          <w:sz w:val="24"/>
        </w:rPr>
        <w:t>课程考核方法与要求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w:t>
      </w:r>
      <w:r>
        <w:rPr>
          <w:rFonts w:hint="eastAsia" w:ascii="宋体" w:hAnsi="宋体" w:cs="宋体"/>
          <w:b w:val="0"/>
          <w:bCs w:val="0"/>
          <w:color w:val="000000"/>
          <w:kern w:val="0"/>
          <w:sz w:val="21"/>
          <w:szCs w:val="21"/>
          <w:lang w:eastAsia="zh-CN"/>
        </w:rPr>
        <w:t>（</w:t>
      </w:r>
      <w:r>
        <w:rPr>
          <w:rFonts w:hint="eastAsia" w:ascii="宋体" w:hAnsi="宋体" w:cs="宋体"/>
          <w:b w:val="0"/>
          <w:bCs w:val="0"/>
          <w:color w:val="000000"/>
          <w:kern w:val="0"/>
          <w:sz w:val="21"/>
          <w:szCs w:val="21"/>
          <w:lang w:val="en-US" w:eastAsia="zh-CN"/>
        </w:rPr>
        <w:t>1</w:t>
      </w:r>
      <w:r>
        <w:rPr>
          <w:rFonts w:hint="eastAsia" w:ascii="宋体" w:hAnsi="宋体" w:cs="宋体"/>
          <w:b w:val="0"/>
          <w:bCs w:val="0"/>
          <w:color w:val="000000"/>
          <w:kern w:val="0"/>
          <w:sz w:val="21"/>
          <w:szCs w:val="21"/>
          <w:lang w:eastAsia="zh-CN"/>
        </w:rPr>
        <w:t>）</w:t>
      </w:r>
      <w:r>
        <w:rPr>
          <w:rFonts w:hint="eastAsia" w:ascii="宋体" w:hAnsi="宋体" w:eastAsia="宋体" w:cs="宋体"/>
          <w:b w:val="0"/>
          <w:bCs w:val="0"/>
          <w:color w:val="000000"/>
          <w:kern w:val="0"/>
          <w:sz w:val="21"/>
          <w:szCs w:val="21"/>
        </w:rPr>
        <w:t>反手推</w:t>
      </w:r>
      <w:r>
        <w:rPr>
          <w:rFonts w:hint="eastAsia" w:ascii="宋体" w:hAnsi="宋体" w:cs="宋体"/>
          <w:b w:val="0"/>
          <w:bCs w:val="0"/>
          <w:color w:val="000000"/>
          <w:kern w:val="0"/>
          <w:sz w:val="21"/>
          <w:szCs w:val="21"/>
          <w:lang w:eastAsia="zh-CN"/>
        </w:rPr>
        <w:t>、拨球</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办法：1、两人自由组合，同时进行考核。</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w:t>
      </w: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2、记录学生在1</w:t>
      </w:r>
      <w:r>
        <w:rPr>
          <w:rFonts w:hint="eastAsia" w:ascii="宋体" w:hAnsi="宋体" w:cs="宋体"/>
          <w:b w:val="0"/>
          <w:bCs w:val="0"/>
          <w:color w:val="000000"/>
          <w:kern w:val="0"/>
          <w:sz w:val="21"/>
          <w:szCs w:val="21"/>
          <w:lang w:eastAsia="zh-CN"/>
        </w:rPr>
        <w:t>个回合</w:t>
      </w:r>
      <w:r>
        <w:rPr>
          <w:rFonts w:hint="eastAsia" w:ascii="宋体" w:hAnsi="宋体" w:eastAsia="宋体" w:cs="宋体"/>
          <w:b w:val="0"/>
          <w:bCs w:val="0"/>
          <w:color w:val="000000"/>
          <w:kern w:val="0"/>
          <w:sz w:val="21"/>
          <w:szCs w:val="21"/>
        </w:rPr>
        <w:t>内的连续成功推挡数。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w:t>
      </w: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 3、同时对学生的推挡动作进行技术评定。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w:t>
      </w: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4、每人有</w:t>
      </w:r>
      <w:r>
        <w:rPr>
          <w:rFonts w:hint="eastAsia" w:ascii="宋体" w:hAnsi="宋体" w:cs="宋体"/>
          <w:b w:val="0"/>
          <w:bCs w:val="0"/>
          <w:color w:val="000000"/>
          <w:kern w:val="0"/>
          <w:sz w:val="21"/>
          <w:szCs w:val="21"/>
          <w:lang w:val="en-US" w:eastAsia="zh-CN"/>
        </w:rPr>
        <w:t>2</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w:t>
      </w:r>
      <w:r>
        <w:rPr>
          <w:rFonts w:hint="eastAsia" w:ascii="宋体" w:hAnsi="宋体" w:eastAsia="宋体" w:cs="宋体"/>
          <w:b w:val="0"/>
          <w:bCs w:val="0"/>
          <w:color w:val="000000"/>
          <w:kern w:val="0"/>
          <w:sz w:val="21"/>
          <w:szCs w:val="21"/>
        </w:rPr>
        <w:t>次机会。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5、考核成绩由两部分组成，即达标成绩（占60%）和技评成绩（占40%）。</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6、评分</w:t>
      </w:r>
      <w:r>
        <w:rPr>
          <w:rFonts w:hint="eastAsia" w:ascii="宋体" w:hAnsi="宋体" w:eastAsia="宋体" w:cs="宋体"/>
          <w:b w:val="0"/>
          <w:bCs w:val="0"/>
          <w:color w:val="000000"/>
          <w:kern w:val="0"/>
          <w:sz w:val="21"/>
          <w:szCs w:val="21"/>
        </w:rPr>
        <w:t>标准</w:t>
      </w:r>
    </w:p>
    <w:tbl>
      <w:tblPr>
        <w:tblStyle w:val="5"/>
        <w:tblW w:w="8291" w:type="dxa"/>
        <w:tblCellSpacing w:w="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8"/>
        <w:gridCol w:w="1864"/>
        <w:gridCol w:w="2121"/>
        <w:gridCol w:w="3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分数</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推挡</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等第</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100分</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50</w:t>
            </w:r>
            <w:r>
              <w:rPr>
                <w:rFonts w:hint="eastAsia" w:ascii="宋体" w:hAnsi="宋体" w:eastAsia="宋体" w:cs="宋体"/>
                <w:b w:val="0"/>
                <w:bCs w:val="0"/>
                <w:color w:val="000000"/>
                <w:kern w:val="0"/>
                <w:sz w:val="21"/>
                <w:szCs w:val="21"/>
              </w:rPr>
              <w:t>板以上</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A+（100分）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动作非常正确、规范，身体各部位非常协调、灵活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90分</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44</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49</w:t>
            </w:r>
            <w:r>
              <w:rPr>
                <w:rFonts w:hint="eastAsia" w:ascii="宋体" w:hAnsi="宋体" w:eastAsia="宋体" w:cs="宋体"/>
                <w:b w:val="0"/>
                <w:bCs w:val="0"/>
                <w:color w:val="000000"/>
                <w:kern w:val="0"/>
                <w:sz w:val="21"/>
                <w:szCs w:val="21"/>
              </w:rPr>
              <w:t>板</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A（90分）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动作正确、规范，身体各部位协调、灵活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85分</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39</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43</w:t>
            </w:r>
            <w:r>
              <w:rPr>
                <w:rFonts w:hint="eastAsia" w:ascii="宋体" w:hAnsi="宋体" w:eastAsia="宋体" w:cs="宋体"/>
                <w:b w:val="0"/>
                <w:bCs w:val="0"/>
                <w:color w:val="000000"/>
                <w:kern w:val="0"/>
                <w:sz w:val="21"/>
                <w:szCs w:val="21"/>
              </w:rPr>
              <w:t>板</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B（85分）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动作正确、规范、到位，身体各部位较为协调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75分</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34</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38</w:t>
            </w:r>
            <w:r>
              <w:rPr>
                <w:rFonts w:hint="eastAsia" w:ascii="宋体" w:hAnsi="宋体" w:eastAsia="宋体" w:cs="宋体"/>
                <w:b w:val="0"/>
                <w:bCs w:val="0"/>
                <w:color w:val="000000"/>
                <w:kern w:val="0"/>
                <w:sz w:val="21"/>
                <w:szCs w:val="21"/>
              </w:rPr>
              <w:t>板</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B—（75分）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动作较正确、规范、到位，身体各部位较为协调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60分</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29</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33</w:t>
            </w:r>
            <w:r>
              <w:rPr>
                <w:rFonts w:hint="eastAsia" w:ascii="宋体" w:hAnsi="宋体" w:eastAsia="宋体" w:cs="宋体"/>
                <w:b w:val="0"/>
                <w:bCs w:val="0"/>
                <w:color w:val="000000"/>
                <w:kern w:val="0"/>
                <w:sz w:val="21"/>
                <w:szCs w:val="21"/>
              </w:rPr>
              <w:t>板</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C（60分）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动作有连续性、较慢、步法的灵活性较差，身体各部位协调性差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115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60分以下</w:t>
            </w:r>
          </w:p>
        </w:tc>
        <w:tc>
          <w:tcPr>
            <w:tcW w:w="1864"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29</w:t>
            </w:r>
            <w:r>
              <w:rPr>
                <w:rFonts w:hint="eastAsia" w:ascii="宋体" w:hAnsi="宋体" w:eastAsia="宋体" w:cs="宋体"/>
                <w:b w:val="0"/>
                <w:bCs w:val="0"/>
                <w:color w:val="000000"/>
                <w:kern w:val="0"/>
                <w:sz w:val="21"/>
                <w:szCs w:val="21"/>
              </w:rPr>
              <w:t>板以下</w:t>
            </w:r>
          </w:p>
        </w:tc>
        <w:tc>
          <w:tcPr>
            <w:tcW w:w="2121"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D（60分以下）</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身体各部位不协调、僵硬、击球部位不准确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trPr>
        <w:tc>
          <w:tcPr>
            <w:tcW w:w="8291" w:type="dxa"/>
            <w:gridSpan w:val="4"/>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注：各段可按每两拍1—2分递进计算</w:t>
            </w:r>
          </w:p>
        </w:tc>
      </w:tr>
    </w:tbl>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42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sz w:val="21"/>
          <w:szCs w:val="21"/>
          <w:lang w:eastAsia="zh-CN"/>
        </w:rPr>
        <w:t>（</w:t>
      </w:r>
      <w:r>
        <w:rPr>
          <w:rFonts w:hint="eastAsia" w:ascii="宋体" w:hAnsi="宋体" w:cs="宋体"/>
          <w:b w:val="0"/>
          <w:bCs w:val="0"/>
          <w:color w:val="000000"/>
          <w:sz w:val="21"/>
          <w:szCs w:val="21"/>
          <w:lang w:val="en-US" w:eastAsia="zh-CN"/>
        </w:rPr>
        <w:t>2</w:t>
      </w:r>
      <w:r>
        <w:rPr>
          <w:rFonts w:hint="eastAsia" w:ascii="宋体" w:hAnsi="宋体" w:cs="宋体"/>
          <w:b w:val="0"/>
          <w:bCs w:val="0"/>
          <w:color w:val="000000"/>
          <w:sz w:val="21"/>
          <w:szCs w:val="21"/>
          <w:lang w:eastAsia="zh-CN"/>
        </w:rPr>
        <w:t>）</w:t>
      </w:r>
      <w:r>
        <w:rPr>
          <w:rFonts w:hint="eastAsia" w:ascii="宋体" w:hAnsi="宋体" w:eastAsia="宋体" w:cs="宋体"/>
          <w:b w:val="0"/>
          <w:bCs w:val="0"/>
          <w:color w:val="000000"/>
          <w:kern w:val="0"/>
          <w:sz w:val="21"/>
          <w:szCs w:val="21"/>
        </w:rPr>
        <w:t>正手攻球（一推一攻）</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42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办法：1、两人自由组合，同时进行考核；攻球时主要考核攻球同学，陪练推挡效果作为其参考成绩。</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2、记录学生在1</w:t>
      </w:r>
      <w:r>
        <w:rPr>
          <w:rFonts w:hint="eastAsia" w:ascii="宋体" w:hAnsi="宋体" w:cs="宋体"/>
          <w:b w:val="0"/>
          <w:bCs w:val="0"/>
          <w:color w:val="000000"/>
          <w:kern w:val="0"/>
          <w:sz w:val="21"/>
          <w:szCs w:val="21"/>
          <w:lang w:eastAsia="zh-CN"/>
        </w:rPr>
        <w:t>回合</w:t>
      </w:r>
      <w:r>
        <w:rPr>
          <w:rFonts w:hint="eastAsia" w:ascii="宋体" w:hAnsi="宋体" w:eastAsia="宋体" w:cs="宋体"/>
          <w:b w:val="0"/>
          <w:bCs w:val="0"/>
          <w:color w:val="000000"/>
          <w:kern w:val="0"/>
          <w:sz w:val="21"/>
          <w:szCs w:val="21"/>
        </w:rPr>
        <w:t>内的连续成功攻球数。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w:t>
      </w: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3、同时对学生的攻球进行技术评定。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   </w:t>
      </w: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4、每人有</w:t>
      </w:r>
      <w:r>
        <w:rPr>
          <w:rFonts w:hint="eastAsia" w:ascii="宋体" w:hAnsi="宋体" w:cs="宋体"/>
          <w:b w:val="0"/>
          <w:bCs w:val="0"/>
          <w:color w:val="000000"/>
          <w:kern w:val="0"/>
          <w:sz w:val="21"/>
          <w:szCs w:val="21"/>
          <w:lang w:val="en-US" w:eastAsia="zh-CN"/>
        </w:rPr>
        <w:t>2</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w:t>
      </w:r>
      <w:r>
        <w:rPr>
          <w:rFonts w:hint="eastAsia" w:ascii="宋体" w:hAnsi="宋体" w:eastAsia="宋体" w:cs="宋体"/>
          <w:b w:val="0"/>
          <w:bCs w:val="0"/>
          <w:color w:val="000000"/>
          <w:kern w:val="0"/>
          <w:sz w:val="21"/>
          <w:szCs w:val="21"/>
        </w:rPr>
        <w:t>次机会。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w:t>
      </w:r>
      <w:r>
        <w:rPr>
          <w:rFonts w:hint="eastAsia" w:ascii="宋体" w:hAnsi="宋体" w:eastAsia="宋体" w:cs="宋体"/>
          <w:b w:val="0"/>
          <w:bCs w:val="0"/>
          <w:color w:val="000000"/>
          <w:kern w:val="0"/>
          <w:sz w:val="21"/>
          <w:szCs w:val="21"/>
        </w:rPr>
        <w:t>5、考核成绩由两部分组成，即达标成绩（占60%）和技评成绩（占40%）。</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 xml:space="preserve">       6、评分</w:t>
      </w:r>
      <w:r>
        <w:rPr>
          <w:rFonts w:hint="eastAsia" w:ascii="宋体" w:hAnsi="宋体" w:eastAsia="宋体" w:cs="宋体"/>
          <w:b w:val="0"/>
          <w:bCs w:val="0"/>
          <w:color w:val="000000"/>
          <w:kern w:val="0"/>
          <w:sz w:val="21"/>
          <w:szCs w:val="21"/>
        </w:rPr>
        <w:t>标准</w:t>
      </w:r>
    </w:p>
    <w:tbl>
      <w:tblPr>
        <w:tblStyle w:val="5"/>
        <w:tblW w:w="8316" w:type="dxa"/>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9"/>
        <w:gridCol w:w="1863"/>
        <w:gridCol w:w="2146"/>
        <w:gridCol w:w="3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分数</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eastAsia="zh-CN"/>
              </w:rPr>
              <w:t>攻球</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等第</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100分</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50</w:t>
            </w:r>
            <w:r>
              <w:rPr>
                <w:rFonts w:hint="eastAsia" w:ascii="宋体" w:hAnsi="宋体" w:eastAsia="宋体" w:cs="宋体"/>
                <w:b w:val="0"/>
                <w:bCs w:val="0"/>
                <w:color w:val="000000"/>
                <w:kern w:val="0"/>
                <w:sz w:val="21"/>
                <w:szCs w:val="21"/>
              </w:rPr>
              <w:t>板以上</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A+（100分）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动作非常正确、规范，身体各部位非常协调、灵活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90分</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44</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49</w:t>
            </w:r>
            <w:r>
              <w:rPr>
                <w:rFonts w:hint="eastAsia" w:ascii="宋体" w:hAnsi="宋体" w:eastAsia="宋体" w:cs="宋体"/>
                <w:b w:val="0"/>
                <w:bCs w:val="0"/>
                <w:color w:val="000000"/>
                <w:kern w:val="0"/>
                <w:sz w:val="21"/>
                <w:szCs w:val="21"/>
              </w:rPr>
              <w:t>板</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A（90分）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动作正确、规范，身体各部位协调、灵活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85分</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39</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43</w:t>
            </w:r>
            <w:r>
              <w:rPr>
                <w:rFonts w:hint="eastAsia" w:ascii="宋体" w:hAnsi="宋体" w:eastAsia="宋体" w:cs="宋体"/>
                <w:b w:val="0"/>
                <w:bCs w:val="0"/>
                <w:color w:val="000000"/>
                <w:kern w:val="0"/>
                <w:sz w:val="21"/>
                <w:szCs w:val="21"/>
              </w:rPr>
              <w:t>板</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B（85分）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动作正确、规范、到位，身体各部位较为协调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75分</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34</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38</w:t>
            </w:r>
            <w:r>
              <w:rPr>
                <w:rFonts w:hint="eastAsia" w:ascii="宋体" w:hAnsi="宋体" w:eastAsia="宋体" w:cs="宋体"/>
                <w:b w:val="0"/>
                <w:bCs w:val="0"/>
                <w:color w:val="000000"/>
                <w:kern w:val="0"/>
                <w:sz w:val="21"/>
                <w:szCs w:val="21"/>
              </w:rPr>
              <w:t>板</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B—（75分）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动作较正确、规范、到位，身体各部位较为协调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60分</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29</w:t>
            </w:r>
            <w:r>
              <w:rPr>
                <w:rFonts w:hint="eastAsia" w:ascii="宋体" w:hAnsi="宋体" w:eastAsia="宋体" w:cs="宋体"/>
                <w:b w:val="0"/>
                <w:bCs w:val="0"/>
                <w:color w:val="000000"/>
                <w:kern w:val="0"/>
                <w:sz w:val="21"/>
                <w:szCs w:val="21"/>
              </w:rPr>
              <w:t>——</w:t>
            </w:r>
            <w:r>
              <w:rPr>
                <w:rFonts w:hint="eastAsia" w:ascii="宋体" w:hAnsi="宋体" w:cs="宋体"/>
                <w:b w:val="0"/>
                <w:bCs w:val="0"/>
                <w:color w:val="000000"/>
                <w:kern w:val="0"/>
                <w:sz w:val="21"/>
                <w:szCs w:val="21"/>
                <w:lang w:val="en-US" w:eastAsia="zh-CN"/>
              </w:rPr>
              <w:t>33</w:t>
            </w:r>
            <w:r>
              <w:rPr>
                <w:rFonts w:hint="eastAsia" w:ascii="宋体" w:hAnsi="宋体" w:eastAsia="宋体" w:cs="宋体"/>
                <w:b w:val="0"/>
                <w:bCs w:val="0"/>
                <w:color w:val="000000"/>
                <w:kern w:val="0"/>
                <w:sz w:val="21"/>
                <w:szCs w:val="21"/>
              </w:rPr>
              <w:t>板</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C（60分）</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动作有连续性、较慢、步法的灵活性较差，身体各部位协调性差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1159"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60分以下</w:t>
            </w:r>
          </w:p>
        </w:tc>
        <w:tc>
          <w:tcPr>
            <w:tcW w:w="1863"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cs="宋体"/>
                <w:b w:val="0"/>
                <w:bCs w:val="0"/>
                <w:color w:val="000000"/>
                <w:kern w:val="0"/>
                <w:sz w:val="21"/>
                <w:szCs w:val="21"/>
                <w:lang w:val="en-US" w:eastAsia="zh-CN"/>
              </w:rPr>
              <w:t>29</w:t>
            </w:r>
            <w:r>
              <w:rPr>
                <w:rFonts w:hint="eastAsia" w:ascii="宋体" w:hAnsi="宋体" w:eastAsia="宋体" w:cs="宋体"/>
                <w:b w:val="0"/>
                <w:bCs w:val="0"/>
                <w:color w:val="000000"/>
                <w:kern w:val="0"/>
                <w:sz w:val="21"/>
                <w:szCs w:val="21"/>
              </w:rPr>
              <w:t>板以下</w:t>
            </w:r>
          </w:p>
        </w:tc>
        <w:tc>
          <w:tcPr>
            <w:tcW w:w="2146"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D（60分以下）</w:t>
            </w:r>
          </w:p>
        </w:tc>
        <w:tc>
          <w:tcPr>
            <w:tcW w:w="3148" w:type="dxa"/>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身体各部位不协调、僵硬、击球部位不准确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blCellSpacing w:w="0" w:type="dxa"/>
          <w:jc w:val="center"/>
        </w:trPr>
        <w:tc>
          <w:tcPr>
            <w:tcW w:w="8316" w:type="dxa"/>
            <w:gridSpan w:val="4"/>
            <w:noWrap w:val="0"/>
            <w:vAlign w:val="top"/>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注：各段可按每两拍1—2分递进计算</w:t>
            </w: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0" w:lineRule="atLeast"/>
        <w:ind w:left="0" w:leftChars="0" w:right="0" w:rightChars="0" w:firstLine="480" w:firstLineChars="200"/>
        <w:jc w:val="left"/>
        <w:textAlignment w:val="auto"/>
        <w:outlineLvl w:val="9"/>
        <w:rPr>
          <w:rFonts w:hint="eastAsia" w:ascii="宋体" w:hAnsi="宋体" w:eastAsia="宋体" w:cs="宋体"/>
          <w:b w:val="0"/>
          <w:i w:val="0"/>
          <w:caps w:val="0"/>
          <w:color w:val="333333"/>
          <w:spacing w:val="0"/>
          <w:sz w:val="21"/>
          <w:szCs w:val="21"/>
        </w:rPr>
      </w:pPr>
      <w:r>
        <w:rPr>
          <w:rFonts w:hint="eastAsia"/>
        </w:rPr>
        <w:t>要求：</w:t>
      </w:r>
      <w:r>
        <w:rPr>
          <w:rFonts w:hint="eastAsia" w:ascii="宋体" w:hAnsi="宋体" w:eastAsia="宋体" w:cs="宋体"/>
          <w:b w:val="0"/>
          <w:i w:val="0"/>
          <w:caps w:val="0"/>
          <w:color w:val="333333"/>
          <w:spacing w:val="0"/>
          <w:sz w:val="21"/>
          <w:szCs w:val="21"/>
          <w:shd w:val="clear" w:color="auto" w:fill="FFFFFF"/>
        </w:rPr>
        <w:t>1、考生在比赛时必须穿球鞋及运动服。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left"/>
        <w:textAlignment w:val="auto"/>
        <w:outlineLvl w:val="9"/>
        <w:rPr>
          <w:rFonts w:hint="eastAsia" w:eastAsia="宋体"/>
          <w:lang w:eastAsia="zh-CN"/>
        </w:rPr>
      </w:pPr>
      <w:r>
        <w:rPr>
          <w:rFonts w:hint="eastAsia" w:ascii="宋体" w:hAnsi="宋体" w:cs="宋体"/>
          <w:b w:val="0"/>
          <w:i w:val="0"/>
          <w:caps w:val="0"/>
          <w:color w:val="333333"/>
          <w:spacing w:val="0"/>
          <w:sz w:val="21"/>
          <w:szCs w:val="21"/>
          <w:shd w:val="clear" w:color="auto" w:fill="FFFFFF"/>
          <w:lang w:val="en-US" w:eastAsia="zh-CN"/>
        </w:rPr>
        <w:t xml:space="preserve">    </w:t>
      </w:r>
      <w:r>
        <w:rPr>
          <w:rFonts w:hint="eastAsia" w:cs="宋体"/>
          <w:b w:val="0"/>
          <w:i w:val="0"/>
          <w:caps w:val="0"/>
          <w:color w:val="333333"/>
          <w:spacing w:val="0"/>
          <w:sz w:val="21"/>
          <w:szCs w:val="21"/>
          <w:shd w:val="clear" w:color="auto" w:fill="FFFFFF"/>
          <w:lang w:val="en-US" w:eastAsia="zh-CN"/>
        </w:rPr>
        <w:t xml:space="preserve">       </w:t>
      </w:r>
      <w:r>
        <w:rPr>
          <w:rFonts w:hint="eastAsia" w:ascii="宋体" w:hAnsi="宋体" w:eastAsia="宋体" w:cs="宋体"/>
          <w:b w:val="0"/>
          <w:i w:val="0"/>
          <w:caps w:val="0"/>
          <w:color w:val="333333"/>
          <w:spacing w:val="0"/>
          <w:sz w:val="21"/>
          <w:szCs w:val="21"/>
          <w:shd w:val="clear" w:color="auto" w:fill="FFFFFF"/>
        </w:rPr>
        <w:t>2、考生在考试时的球拍需自备</w:t>
      </w:r>
      <w:r>
        <w:rPr>
          <w:rFonts w:hint="eastAsia" w:cs="宋体"/>
          <w:b w:val="0"/>
          <w:i w:val="0"/>
          <w:caps w:val="0"/>
          <w:color w:val="333333"/>
          <w:spacing w:val="0"/>
          <w:sz w:val="21"/>
          <w:szCs w:val="21"/>
          <w:shd w:val="clear" w:color="auto" w:fill="FFFFFF"/>
          <w:lang w:eastAsia="zh-CN"/>
        </w:rPr>
        <w:t>。</w:t>
      </w:r>
    </w:p>
    <w:p>
      <w:pPr>
        <w:spacing w:line="360" w:lineRule="auto"/>
        <w:rPr>
          <w:rFonts w:hint="eastAsia" w:ascii="宋体"/>
          <w:b/>
          <w:sz w:val="24"/>
        </w:rPr>
      </w:pPr>
      <w:r>
        <w:rPr>
          <w:rFonts w:hint="eastAsia" w:ascii="宋体"/>
          <w:b/>
          <w:sz w:val="24"/>
          <w:lang w:eastAsia="zh-CN"/>
        </w:rPr>
        <w:t>八、</w:t>
      </w:r>
      <w:r>
        <w:rPr>
          <w:rFonts w:hint="eastAsia" w:ascii="宋体"/>
          <w:b/>
          <w:sz w:val="24"/>
        </w:rPr>
        <w:t>参考教材与参考书目</w:t>
      </w:r>
    </w:p>
    <w:p>
      <w:pPr>
        <w:spacing w:line="360" w:lineRule="auto"/>
        <w:ind w:firstLine="420" w:firstLineChars="200"/>
        <w:rPr>
          <w:rFonts w:asciiTheme="majorEastAsia" w:hAnsiTheme="majorEastAsia" w:eastAsiaTheme="majorEastAsia"/>
          <w:szCs w:val="21"/>
        </w:rPr>
      </w:pPr>
      <w:r>
        <w:rPr>
          <w:rFonts w:ascii="宋体" w:hAnsi="宋体"/>
          <w:szCs w:val="21"/>
        </w:rPr>
        <w:t xml:space="preserve">[1] </w:t>
      </w:r>
      <w:r>
        <w:rPr>
          <w:rFonts w:hint="eastAsia"/>
          <w:lang w:val="en-US" w:eastAsia="zh-CN"/>
        </w:rPr>
        <w:t>韩秋红等.大学体育与健康课程[M].北京：清华大学出版社，2020.5</w:t>
      </w:r>
    </w:p>
    <w:p>
      <w:pPr>
        <w:spacing w:line="276" w:lineRule="auto"/>
        <w:ind w:firstLine="420" w:firstLineChars="200"/>
        <w:rPr>
          <w:rFonts w:ascii="宋体" w:hAnsi="宋体"/>
          <w:b/>
          <w:bCs/>
        </w:rPr>
      </w:pPr>
      <w:r>
        <w:rPr>
          <w:rFonts w:hint="eastAsia" w:ascii="宋体" w:hAnsi="宋体"/>
          <w:color w:val="000000"/>
          <w:lang w:val="en-US" w:eastAsia="zh-CN"/>
        </w:rPr>
        <w:t>[2]</w:t>
      </w:r>
      <w:r>
        <w:rPr>
          <w:rFonts w:hint="eastAsia" w:ascii="宋体" w:hAnsi="宋体"/>
          <w:color w:val="000000"/>
        </w:rPr>
        <w:t>唐建军.乒乓球运动教程</w:t>
      </w:r>
      <w:r>
        <w:rPr>
          <w:rFonts w:hint="eastAsia"/>
          <w:lang w:val="en-US" w:eastAsia="zh-CN"/>
        </w:rPr>
        <w:t>[M].</w:t>
      </w:r>
      <w:r>
        <w:rPr>
          <w:rFonts w:hint="eastAsia" w:ascii="宋体" w:hAnsi="宋体"/>
          <w:color w:val="000000"/>
        </w:rPr>
        <w:t>.北京：北京体育大学出版社 2007.10</w:t>
      </w:r>
    </w:p>
    <w:p>
      <w:pPr>
        <w:widowControl/>
        <w:spacing w:line="276" w:lineRule="auto"/>
        <w:ind w:firstLine="420" w:firstLineChars="200"/>
        <w:jc w:val="left"/>
        <w:rPr>
          <w:rFonts w:ascii="宋体" w:hAnsi="宋体" w:cs="宋体"/>
          <w:kern w:val="0"/>
        </w:rPr>
      </w:pPr>
      <w:r>
        <w:rPr>
          <w:rFonts w:hint="eastAsia" w:ascii="宋体" w:hAnsi="宋体"/>
          <w:color w:val="000000"/>
        </w:rPr>
        <w:t>[</w:t>
      </w:r>
      <w:r>
        <w:rPr>
          <w:rFonts w:hint="eastAsia" w:ascii="宋体" w:hAnsi="宋体"/>
          <w:color w:val="000000"/>
          <w:lang w:val="en-US" w:eastAsia="zh-CN"/>
        </w:rPr>
        <w:t>3</w:t>
      </w:r>
      <w:r>
        <w:rPr>
          <w:rFonts w:hint="eastAsia" w:ascii="宋体" w:hAnsi="宋体"/>
          <w:color w:val="000000"/>
        </w:rPr>
        <w:t>]</w:t>
      </w:r>
      <w:r>
        <w:rPr>
          <w:rFonts w:hint="eastAsia" w:ascii="宋体" w:hAnsi="宋体" w:cs="宋体"/>
          <w:kern w:val="0"/>
        </w:rPr>
        <w:t xml:space="preserve"> 程云峰，魏丽艳等.乒乓球运动</w:t>
      </w:r>
      <w:r>
        <w:rPr>
          <w:rFonts w:hint="eastAsia"/>
          <w:lang w:val="en-US" w:eastAsia="zh-CN"/>
        </w:rPr>
        <w:t>[M].</w:t>
      </w:r>
      <w:r>
        <w:rPr>
          <w:rFonts w:hint="eastAsia" w:ascii="宋体" w:hAnsi="宋体" w:cs="宋体"/>
          <w:kern w:val="0"/>
        </w:rPr>
        <w:t>.浙江：浙江大学出版社2015.11</w:t>
      </w:r>
    </w:p>
    <w:p>
      <w:pPr>
        <w:widowControl/>
        <w:spacing w:line="276" w:lineRule="auto"/>
        <w:ind w:firstLine="420" w:firstLineChars="200"/>
        <w:jc w:val="left"/>
        <w:rPr>
          <w:rFonts w:ascii="宋体" w:hAnsi="宋体"/>
          <w:kern w:val="0"/>
        </w:rPr>
      </w:pPr>
      <w:r>
        <w:rPr>
          <w:rFonts w:hint="eastAsia" w:ascii="宋体" w:hAnsi="宋体"/>
          <w:color w:val="000000"/>
        </w:rPr>
        <w:t>[</w:t>
      </w:r>
      <w:r>
        <w:rPr>
          <w:rFonts w:hint="eastAsia" w:ascii="宋体" w:hAnsi="宋体"/>
          <w:color w:val="000000"/>
          <w:lang w:val="en-US" w:eastAsia="zh-CN"/>
        </w:rPr>
        <w:t>4</w:t>
      </w:r>
      <w:r>
        <w:rPr>
          <w:rFonts w:hint="eastAsia" w:ascii="宋体" w:hAnsi="宋体"/>
          <w:color w:val="000000"/>
        </w:rPr>
        <w:t>]</w:t>
      </w:r>
      <w:r>
        <w:rPr>
          <w:rFonts w:hint="eastAsia" w:ascii="宋体" w:hAnsi="宋体"/>
          <w:kern w:val="0"/>
        </w:rPr>
        <w:t xml:space="preserve"> 韩志忠.乒乓球教学训练、竞赛与科研</w:t>
      </w:r>
      <w:r>
        <w:rPr>
          <w:rFonts w:hint="eastAsia"/>
          <w:lang w:val="en-US" w:eastAsia="zh-CN"/>
        </w:rPr>
        <w:t>[M].</w:t>
      </w:r>
      <w:bookmarkStart w:id="0" w:name="_GoBack"/>
      <w:bookmarkEnd w:id="0"/>
      <w:r>
        <w:rPr>
          <w:rFonts w:hint="eastAsia" w:ascii="宋体" w:hAnsi="宋体"/>
          <w:kern w:val="0"/>
        </w:rPr>
        <w:t>.北京：人民体育大学出版社2006.</w:t>
      </w:r>
    </w:p>
    <w:p>
      <w:pPr>
        <w:spacing w:line="276" w:lineRule="auto"/>
        <w:ind w:firstLine="420" w:firstLineChars="200"/>
      </w:pPr>
      <w:r>
        <w:rPr>
          <w:rFonts w:hint="eastAsia" w:ascii="宋体" w:hAnsi="宋体"/>
          <w:color w:val="000000"/>
        </w:rPr>
        <w:t>[</w:t>
      </w:r>
      <w:r>
        <w:rPr>
          <w:rFonts w:hint="eastAsia" w:ascii="宋体" w:hAnsi="宋体"/>
          <w:color w:val="000000"/>
          <w:lang w:val="en-US" w:eastAsia="zh-CN"/>
        </w:rPr>
        <w:t>5</w:t>
      </w:r>
      <w:r>
        <w:rPr>
          <w:rFonts w:hint="eastAsia" w:ascii="宋体" w:hAnsi="宋体"/>
          <w:color w:val="000000"/>
        </w:rPr>
        <w:t xml:space="preserve">] </w:t>
      </w:r>
      <w:r>
        <w:fldChar w:fldCharType="begin"/>
      </w:r>
      <w:r>
        <w:instrText xml:space="preserve"> HYPERLINK "http://tabletennis.sport.org.cn/" </w:instrText>
      </w:r>
      <w:r>
        <w:fldChar w:fldCharType="separate"/>
      </w:r>
      <w:r>
        <w:rPr>
          <w:rStyle w:val="7"/>
          <w:rFonts w:hint="eastAsia"/>
        </w:rPr>
        <w:t>http://tabletennis.sport.org.cn/</w:t>
      </w:r>
      <w:r>
        <w:rPr>
          <w:rStyle w:val="7"/>
          <w:rFonts w:hint="eastAsia"/>
        </w:rPr>
        <w:fldChar w:fldCharType="end"/>
      </w:r>
      <w:r>
        <w:rPr>
          <w:rFonts w:hint="eastAsia"/>
        </w:rPr>
        <w:t> </w:t>
      </w:r>
    </w:p>
    <w:p>
      <w:pPr>
        <w:spacing w:line="360" w:lineRule="auto"/>
        <w:ind w:firstLine="420" w:firstLineChars="200"/>
        <w:rPr>
          <w:rFonts w:hint="eastAsia"/>
        </w:rPr>
      </w:pPr>
    </w:p>
    <w:p>
      <w:pPr>
        <w:spacing w:line="360" w:lineRule="auto"/>
        <w:ind w:firstLine="420" w:firstLineChars="200"/>
        <w:rPr>
          <w:rFonts w:hint="eastAsia"/>
        </w:rPr>
      </w:pPr>
    </w:p>
    <w:p>
      <w:pPr>
        <w:spacing w:line="360" w:lineRule="auto"/>
        <w:ind w:firstLine="420" w:firstLineChars="200"/>
        <w:rPr>
          <w:rFonts w:hint="eastAsia"/>
        </w:rPr>
      </w:pPr>
    </w:p>
    <w:p>
      <w:pPr>
        <w:spacing w:line="360" w:lineRule="auto"/>
        <w:rPr>
          <w:rFonts w:hint="eastAsia"/>
        </w:rPr>
      </w:pPr>
    </w:p>
    <w:sectPr>
      <w:footnotePr>
        <w:numFmt w:val="decimal"/>
      </w:footnote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16EFD9"/>
    <w:multiLevelType w:val="singleLevel"/>
    <w:tmpl w:val="D416EFD9"/>
    <w:lvl w:ilvl="0" w:tentative="0">
      <w:start w:val="3"/>
      <w:numFmt w:val="chineseCounting"/>
      <w:suff w:val="nothing"/>
      <w:lvlText w:val="%1、"/>
      <w:lvlJc w:val="left"/>
      <w:rPr>
        <w:rFonts w:hint="eastAsia"/>
      </w:rPr>
    </w:lvl>
  </w:abstractNum>
  <w:abstractNum w:abstractNumId="1">
    <w:nsid w:val="E310D0BE"/>
    <w:multiLevelType w:val="singleLevel"/>
    <w:tmpl w:val="E310D0BE"/>
    <w:lvl w:ilvl="0" w:tentative="0">
      <w:start w:val="1"/>
      <w:numFmt w:val="decimal"/>
      <w:suff w:val="nothing"/>
      <w:lvlText w:val="（%1）"/>
      <w:lvlJc w:val="left"/>
    </w:lvl>
  </w:abstractNum>
  <w:abstractNum w:abstractNumId="2">
    <w:nsid w:val="561B0131"/>
    <w:multiLevelType w:val="singleLevel"/>
    <w:tmpl w:val="561B0131"/>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7D48"/>
    <w:rsid w:val="09494512"/>
    <w:rsid w:val="14CF0B8A"/>
    <w:rsid w:val="1B146AF4"/>
    <w:rsid w:val="22680BB9"/>
    <w:rsid w:val="27097AA0"/>
    <w:rsid w:val="2A076004"/>
    <w:rsid w:val="31AD7338"/>
    <w:rsid w:val="4159594C"/>
    <w:rsid w:val="4D1C50A3"/>
    <w:rsid w:val="4EDD0084"/>
    <w:rsid w:val="51612726"/>
    <w:rsid w:val="534B7723"/>
    <w:rsid w:val="627736CF"/>
    <w:rsid w:val="677F0353"/>
    <w:rsid w:val="6B196204"/>
    <w:rsid w:val="705429EB"/>
    <w:rsid w:val="770E6A22"/>
    <w:rsid w:val="7803160E"/>
    <w:rsid w:val="7E520A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1723"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2"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iPriority w:val="1723"/>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2"/>
    <w:pPr>
      <w:widowControl/>
      <w:spacing w:before="100" w:beforeAutospacing="1" w:after="100" w:afterAutospacing="1"/>
      <w:jc w:val="left"/>
    </w:pPr>
    <w:rPr>
      <w:rFonts w:ascii="宋体" w:hAnsi="宋体"/>
      <w:kern w:val="0"/>
      <w:sz w:val="24"/>
    </w:rPr>
  </w:style>
  <w:style w:type="character" w:styleId="7">
    <w:name w:val="Hyperlink"/>
    <w:basedOn w:val="6"/>
    <w:semiHidden/>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快乐园</Company>
  <Pages>1</Pages>
  <Words>240</Words>
  <Characters>1368</Characters>
  <Lines>11</Lines>
  <Paragraphs>2</Paragraphs>
  <TotalTime>0</TotalTime>
  <ScaleCrop>false</ScaleCrop>
  <LinksUpToDate>false</LinksUpToDate>
  <CharactersWithSpaces>1680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2005-07-07T13:13:00Z</dcterms:created>
  <dc:creator>呼格吉乐秋红</dc:creator>
  <cp:lastModifiedBy>MAC</cp:lastModifiedBy>
  <cp:lastPrinted>2018-05-11T01:20:00Z</cp:lastPrinted>
  <dcterms:modified xsi:type="dcterms:W3CDTF">2021-04-30T06:06:49Z</dcterms:modified>
  <dc:title>公共体育专业《女子防身术》教学大纲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D0E9FB099762449FA5E3687580CAE28D</vt:lpwstr>
  </property>
</Properties>
</file>