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spacing w:line="640" w:lineRule="exact"/>
        <w:ind w:left="0" w:firstLine="0"/>
        <w:jc w:val="left"/>
        <w:rPr>
          <w:rFonts w:ascii="黑体" w:hAnsi="黑体" w:eastAsia="黑体"/>
          <w:b/>
          <w:sz w:val="44"/>
          <w:szCs w:val="44"/>
        </w:rPr>
      </w:pPr>
    </w:p>
    <w:p>
      <w:pPr>
        <w:pStyle w:val="4"/>
        <w:snapToGrid w:val="0"/>
        <w:spacing w:line="640" w:lineRule="exact"/>
        <w:ind w:left="0" w:firstLine="0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ascii="黑体" w:hAnsi="黑体" w:eastAsia="黑体"/>
          <w:b/>
          <w:sz w:val="32"/>
          <w:szCs w:val="32"/>
        </w:rPr>
        <w:t>段位制太极拳》课程教学大纲</w:t>
      </w:r>
    </w:p>
    <w:p>
      <w:pPr>
        <w:spacing w:line="360" w:lineRule="auto"/>
        <w:jc w:val="center"/>
        <w:rPr>
          <w:rFonts w:ascii="宋体"/>
          <w:sz w:val="36"/>
          <w:szCs w:val="36"/>
        </w:rPr>
      </w:pP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fldChar w:fldCharType="begin"/>
      </w:r>
      <w:r>
        <w:instrText xml:space="preserve"> HYPERLINK "http://www.so.com/link?url=http%3A%2F%2Fdict.youdao.com%2Fsearch%3Fq%3DOrienteering%26keyfrom%3Dhao360&amp;q=%E5%AE%9A%E5%90%91%E8%BF%90%E5%8A%A8%E7%9A%84%E8%8B%B1%E8%AF%AD&amp;ts=1511779322&amp;t=751fda694e9b8094562bff0e263ce8a" \t "_blank" </w:instrText>
      </w:r>
      <w:r>
        <w:fldChar w:fldCharType="separate"/>
      </w:r>
      <w:r>
        <w:rPr>
          <w:rStyle w:val="12"/>
          <w:rFonts w:hint="eastAsia" w:ascii="Arial" w:hAnsi="Arial" w:cs="Arial"/>
          <w:color w:val="auto"/>
          <w:sz w:val="28"/>
          <w:szCs w:val="28"/>
          <w:u w:val="none"/>
          <w:shd w:val="clear" w:color="auto" w:fill="FFFFFF"/>
        </w:rPr>
        <w:t>Taiji</w:t>
      </w:r>
      <w:r>
        <w:rPr>
          <w:rStyle w:val="12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Style w:val="12"/>
          <w:rFonts w:hint="eastAsia" w:ascii="Arial" w:hAnsi="Arial" w:cs="Arial"/>
          <w:color w:val="auto"/>
          <w:sz w:val="28"/>
          <w:szCs w:val="28"/>
          <w:u w:val="none"/>
          <w:shd w:val="clear" w:color="auto" w:fill="FFFFFF"/>
        </w:rPr>
        <w:t xml:space="preserve"> Quan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</w:rPr>
        <w:t xml:space="preserve">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1                 </w:t>
      </w:r>
      <w:r>
        <w:rPr>
          <w:rFonts w:hint="eastAsia" w:ascii="宋体" w:hAnsi="宋体"/>
          <w:sz w:val="24"/>
        </w:rPr>
        <w:t xml:space="preserve">    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 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spacing w:line="360" w:lineRule="auto"/>
        <w:ind w:firstLine="482" w:firstLineChars="200"/>
        <w:rPr>
          <w:rFonts w:ascii="宋体"/>
          <w:b/>
          <w:sz w:val="24"/>
        </w:rPr>
      </w:pPr>
    </w:p>
    <w:p>
      <w:pPr>
        <w:pStyle w:val="9"/>
        <w:shd w:val="clear" w:color="auto" w:fill="FFFFFF"/>
        <w:spacing w:after="225" w:line="360" w:lineRule="atLeast"/>
        <w:rPr>
          <w:rFonts w:ascii="宋体" w:hAnsi="宋体"/>
          <w:b/>
        </w:rPr>
      </w:pPr>
      <w:r>
        <w:rPr>
          <w:rFonts w:hint="eastAsia" w:ascii="宋体" w:hAnsi="宋体"/>
          <w:b/>
        </w:rPr>
        <w:t>二</w:t>
      </w:r>
      <w:r>
        <w:rPr>
          <w:rFonts w:hint="eastAsia" w:ascii="宋体"/>
          <w:b/>
        </w:rPr>
        <w:t>、</w:t>
      </w:r>
      <w:r>
        <w:rPr>
          <w:rFonts w:hint="eastAsia" w:ascii="宋体" w:hAnsi="宋体"/>
          <w:b/>
        </w:rPr>
        <w:t>课程简介</w:t>
      </w:r>
    </w:p>
    <w:p>
      <w:pPr>
        <w:pStyle w:val="9"/>
        <w:shd w:val="clear" w:color="auto" w:fill="FFFFFF"/>
        <w:spacing w:after="225" w:line="360" w:lineRule="atLeast"/>
        <w:ind w:firstLine="482"/>
        <w:rPr>
          <w:rFonts w:ascii="Arial" w:hAnsi="Arial" w:cs="Arial"/>
          <w:kern w:val="0"/>
          <w:sz w:val="21"/>
          <w:szCs w:val="21"/>
        </w:rPr>
      </w:pPr>
      <w:r>
        <w:rPr>
          <w:rFonts w:hint="eastAsia" w:hAnsi="宋体"/>
          <w:sz w:val="21"/>
          <w:szCs w:val="21"/>
        </w:rPr>
        <w:t>太极拳运动是具有代表性的中国传统体育运动项目之一，</w:t>
      </w:r>
      <w:r>
        <w:rPr>
          <w:rFonts w:ascii="Arial" w:hAnsi="Arial" w:cs="Arial"/>
          <w:kern w:val="0"/>
          <w:sz w:val="21"/>
          <w:szCs w:val="21"/>
        </w:rPr>
        <w:t>是以中国传统儒、道哲学中的太极、阴阳辩证理念为核心思想，结合易学的阴阳五行之变化</w:t>
      </w:r>
      <w:r>
        <w:rPr>
          <w:rFonts w:hint="eastAsia" w:ascii="Arial" w:hAnsi="Arial" w:cs="Arial"/>
          <w:kern w:val="0"/>
          <w:sz w:val="21"/>
          <w:szCs w:val="21"/>
        </w:rPr>
        <w:t>及</w:t>
      </w:r>
      <w:r>
        <w:rPr>
          <w:rFonts w:ascii="Arial" w:hAnsi="Arial" w:cs="Arial"/>
          <w:kern w:val="0"/>
          <w:sz w:val="21"/>
          <w:szCs w:val="21"/>
        </w:rPr>
        <w:t>中医</w:t>
      </w:r>
      <w:r>
        <w:fldChar w:fldCharType="begin"/>
      </w:r>
      <w:r>
        <w:instrText xml:space="preserve"> HYPERLINK "https://baike.so.com/doc/5682791-5895468.html" \t "_blank" </w:instrText>
      </w:r>
      <w:r>
        <w:fldChar w:fldCharType="separate"/>
      </w:r>
      <w:r>
        <w:rPr>
          <w:rFonts w:ascii="Arial" w:hAnsi="Arial" w:cs="Arial"/>
          <w:kern w:val="0"/>
          <w:sz w:val="21"/>
          <w:szCs w:val="21"/>
        </w:rPr>
        <w:t>经络学</w:t>
      </w:r>
      <w:r>
        <w:rPr>
          <w:rFonts w:ascii="Arial" w:hAnsi="Arial" w:cs="Arial"/>
          <w:kern w:val="0"/>
          <w:sz w:val="21"/>
          <w:szCs w:val="21"/>
        </w:rPr>
        <w:fldChar w:fldCharType="end"/>
      </w:r>
      <w:r>
        <w:rPr>
          <w:rFonts w:ascii="Arial" w:hAnsi="Arial" w:cs="Arial"/>
          <w:kern w:val="0"/>
          <w:sz w:val="21"/>
          <w:szCs w:val="21"/>
        </w:rPr>
        <w:t>，古代的导引术和吐纳术</w:t>
      </w:r>
      <w:r>
        <w:rPr>
          <w:rFonts w:hint="eastAsia" w:ascii="Arial" w:hAnsi="Arial" w:cs="Arial"/>
          <w:kern w:val="0"/>
          <w:sz w:val="21"/>
          <w:szCs w:val="21"/>
        </w:rPr>
        <w:t>而</w:t>
      </w:r>
      <w:r>
        <w:rPr>
          <w:rFonts w:ascii="Arial" w:hAnsi="Arial" w:cs="Arial"/>
          <w:kern w:val="0"/>
          <w:sz w:val="21"/>
          <w:szCs w:val="21"/>
        </w:rPr>
        <w:t>形成的一种内外兼修、柔和、缓慢、轻灵、刚柔相济的</w:t>
      </w:r>
      <w:r>
        <w:rPr>
          <w:rFonts w:hint="eastAsia" w:ascii="Arial" w:hAnsi="Arial" w:cs="Arial"/>
          <w:kern w:val="0"/>
          <w:sz w:val="21"/>
          <w:szCs w:val="21"/>
        </w:rPr>
        <w:t>民</w:t>
      </w:r>
      <w:r>
        <w:rPr>
          <w:rFonts w:ascii="Arial" w:hAnsi="Arial" w:cs="Arial"/>
          <w:kern w:val="0"/>
          <w:sz w:val="21"/>
          <w:szCs w:val="21"/>
        </w:rPr>
        <w:t>族传统拳术。</w:t>
      </w:r>
    </w:p>
    <w:p>
      <w:pPr>
        <w:pStyle w:val="9"/>
        <w:shd w:val="clear" w:color="auto" w:fill="FFFFFF"/>
        <w:spacing w:after="225" w:line="360" w:lineRule="atLeast"/>
        <w:ind w:firstLine="482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太极拳</w:t>
      </w:r>
      <w:r>
        <w:rPr>
          <w:rFonts w:hint="eastAsia" w:ascii="Arial" w:hAnsi="Arial" w:cs="Arial"/>
          <w:kern w:val="0"/>
          <w:sz w:val="21"/>
          <w:szCs w:val="21"/>
        </w:rPr>
        <w:t>的主要</w:t>
      </w:r>
      <w:r>
        <w:rPr>
          <w:rFonts w:ascii="Arial" w:hAnsi="Arial" w:cs="Arial"/>
          <w:kern w:val="0"/>
          <w:sz w:val="21"/>
          <w:szCs w:val="21"/>
        </w:rPr>
        <w:t>流派有陈式、杨式、武式、吴式、孙式</w:t>
      </w:r>
      <w:r>
        <w:rPr>
          <w:rFonts w:hint="eastAsia" w:ascii="Arial" w:hAnsi="Arial" w:cs="Arial"/>
          <w:kern w:val="0"/>
          <w:sz w:val="21"/>
          <w:szCs w:val="21"/>
        </w:rPr>
        <w:t>，</w:t>
      </w:r>
      <w:r>
        <w:rPr>
          <w:rFonts w:ascii="Arial" w:hAnsi="Arial" w:cs="Arial"/>
          <w:kern w:val="0"/>
          <w:sz w:val="21"/>
          <w:szCs w:val="21"/>
        </w:rPr>
        <w:t>群众基础广泛，因此成为中国武术拳种中非常具有生命力的一支</w:t>
      </w:r>
      <w:r>
        <w:rPr>
          <w:rFonts w:hint="eastAsia" w:ascii="Arial" w:hAnsi="Arial" w:cs="Arial"/>
          <w:kern w:val="0"/>
          <w:sz w:val="21"/>
          <w:szCs w:val="21"/>
        </w:rPr>
        <w:t>。</w:t>
      </w:r>
      <w:r>
        <w:rPr>
          <w:rFonts w:hint="eastAsia" w:hAnsi="宋体"/>
          <w:sz w:val="21"/>
          <w:szCs w:val="21"/>
        </w:rPr>
        <w:t>太极拳运动作为一门课程在大学公共必修课中开展，主要是采用目前社会较为广泛流传的杨式动作的基础上，由原国家体委组织创编的八式及十六式太极拳（基础一、二段位太极拳）</w:t>
      </w:r>
      <w:r>
        <w:rPr>
          <w:rFonts w:hint="eastAsia" w:ascii="Arial" w:hAnsi="Arial" w:cs="Arial"/>
          <w:kern w:val="0"/>
          <w:sz w:val="21"/>
          <w:szCs w:val="21"/>
        </w:rPr>
        <w:t>，从而培养学生学习和掌握基础的太极拳动作，了解太极拳的一般运动规律及锻炼学生的肢体体育运动协调能力。</w:t>
      </w:r>
    </w:p>
    <w:p>
      <w:pPr>
        <w:spacing w:line="50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</w:p>
    <w:p>
      <w:pPr>
        <w:spacing w:line="500" w:lineRule="exact"/>
        <w:ind w:firstLine="422" w:firstLineChars="200"/>
        <w:rPr>
          <w:rFonts w:ascii="宋体"/>
          <w:szCs w:val="21"/>
        </w:rPr>
      </w:pPr>
      <w:r>
        <w:rPr>
          <w:rFonts w:hint="eastAsia" w:hAnsi="宋体"/>
          <w:b/>
          <w:szCs w:val="21"/>
        </w:rPr>
        <w:t>总目标：</w:t>
      </w:r>
      <w:r>
        <w:t>本课程通过太极拳的课堂教学，使学生掌握有关太极拳的基本知识和基本技能，传授一项全身协调性的身体练习方法，培养学生在实际锻炼中应用太极拳，从而调动学生进行身体练习的积极性，以便于引导更多学生自觉地的进行体育锻炼。</w:t>
      </w:r>
    </w:p>
    <w:p>
      <w:pPr>
        <w:spacing w:line="360" w:lineRule="auto"/>
        <w:ind w:firstLine="422" w:firstLineChars="200"/>
        <w:rPr>
          <w:szCs w:val="21"/>
        </w:rPr>
      </w:pPr>
      <w:r>
        <w:rPr>
          <w:rFonts w:hint="eastAsia" w:ascii="宋体" w:hAnsi="宋体"/>
          <w:b/>
          <w:szCs w:val="21"/>
        </w:rPr>
        <w:t>知识目标：</w:t>
      </w:r>
      <w:r>
        <w:rPr>
          <w:rFonts w:hint="eastAsia" w:ascii="宋体" w:hAnsi="宋体"/>
          <w:szCs w:val="21"/>
        </w:rPr>
        <w:t>太极拳运动课程的设置本着有简到难，循序渐进的原则，使学生能系统地学习和掌握太极拳运动的基本理论、技术知识。</w:t>
      </w:r>
    </w:p>
    <w:p>
      <w:pPr>
        <w:spacing w:line="360" w:lineRule="auto"/>
        <w:ind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能力目标：</w:t>
      </w:r>
      <w:r>
        <w:rPr>
          <w:rFonts w:hint="eastAsia" w:ascii="宋体" w:hAnsi="宋体"/>
          <w:szCs w:val="21"/>
        </w:rPr>
        <w:t>锻炼学生肢体协调能力，全面发展学生的各项身体素质。</w:t>
      </w:r>
    </w:p>
    <w:p>
      <w:pPr>
        <w:spacing w:line="360" w:lineRule="auto"/>
        <w:ind w:left="1"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素质目标：</w:t>
      </w:r>
      <w:r>
        <w:rPr>
          <w:rFonts w:hint="eastAsia" w:ascii="宋体" w:hAnsi="宋体"/>
          <w:szCs w:val="21"/>
        </w:rPr>
        <w:t>通过太极拳运动的理论及技术学习，使学生基本掌握运用太极拳锻炼身体的方法和手段，增强体质，增进健康，养成终身体育锻炼的习惯。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四、课程教学内容、学时分配和具体安排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（一）教学内容及学时分配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</w:p>
    <w:tbl>
      <w:tblPr>
        <w:tblStyle w:val="10"/>
        <w:tblW w:w="7914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240"/>
        <w:gridCol w:w="1128"/>
        <w:gridCol w:w="121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章节</w:t>
            </w: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容</w:t>
            </w:r>
          </w:p>
        </w:tc>
        <w:tc>
          <w:tcPr>
            <w:tcW w:w="112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</w:t>
            </w:r>
          </w:p>
        </w:tc>
        <w:tc>
          <w:tcPr>
            <w:tcW w:w="1212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理论学时</w:t>
            </w:r>
          </w:p>
        </w:tc>
        <w:tc>
          <w:tcPr>
            <w:tcW w:w="162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实验、实践学时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本学期上课的基本要求，包括课堂一般常规及教学常规；本课程的评分方法及考核内容。太极拳运动概述</w:t>
            </w:r>
          </w:p>
        </w:tc>
        <w:tc>
          <w:tcPr>
            <w:tcW w:w="1128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实践部分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 xml:space="preserve">太极拳基本单式 </w:t>
            </w:r>
          </w:p>
        </w:tc>
        <w:tc>
          <w:tcPr>
            <w:tcW w:w="1128" w:type="dxa"/>
            <w:vMerge w:val="restart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/>
              </w:rPr>
              <w:t>26</w:t>
            </w:r>
            <w:r>
              <w:rPr>
                <w:rFonts w:hint="eastAsia" w:ascii="宋体" w:hAnsi="宋体"/>
              </w:rPr>
              <w:t>（根据教学实践的具体情况，机动安排</w:t>
            </w:r>
            <w:r>
              <w:rPr>
                <w:rFonts w:ascii="宋体" w:hAnsi="宋体"/>
              </w:rPr>
              <w:t>2-4</w:t>
            </w:r>
            <w:r>
              <w:rPr>
                <w:rFonts w:hint="eastAsia" w:ascii="宋体" w:hAnsi="宋体"/>
              </w:rPr>
              <w:t>课时）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八式太极拳（一段位）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十六式太极拳（二段位）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考核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太极拳实践考核</w:t>
            </w:r>
          </w:p>
        </w:tc>
        <w:tc>
          <w:tcPr>
            <w:tcW w:w="1128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</w:t>
            </w:r>
          </w:p>
        </w:tc>
      </w:tr>
    </w:tbl>
    <w:p>
      <w:pPr>
        <w:spacing w:line="360" w:lineRule="auto"/>
        <w:rPr>
          <w:rFonts w:ascii="宋体"/>
          <w:sz w:val="24"/>
        </w:rPr>
      </w:pPr>
    </w:p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（二）实践教学内容安排（指含有实验或实践内容的课程）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从二周开始，为了完成实践部分的教学任务，让学生学习太极拳的基础技术动作，安排实践实践教学内容：</w:t>
      </w:r>
    </w:p>
    <w:tbl>
      <w:tblPr>
        <w:tblStyle w:val="10"/>
        <w:tblW w:w="8001" w:type="dxa"/>
        <w:tblInd w:w="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439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周次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实践教学内容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 学 目 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太极拳基本步法、太极拳基本步法手型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太极拳单式（一）：倒卷肱、搂膝拗步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太极拳技术动作入门。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太极拳单式练习（二）：野马分鬃、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八式太极拳（一）：1.起式  2.卷肱式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了解和掌握太极拳基本桩法。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太极拳单式练习（三）：云手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八式太极拳（二）：3.搂膝拗步 4. 野马分鬃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太极拳单式教学，使学生学会从动作分解到动作完整。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太极拳单式练习（四）：揽雀尾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八式太极拳（三）：5.云手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八式太极拳（四）：6.金鸡独立  7.右左蹬腿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学习和掌握动作单式；学习动作与动作之间的衔接技巧。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八式太极拳（五）:8. 揽雀尾   9.十字手   10.收势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复习八式太极拳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八式太极拳考试、补考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测试已经学过的动作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太极拳单式（五）：进步搬拦捶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十六式太极拳（一）：1.起势 2.左右野马分鬃        3.白鹤亮翅      4.左右搂膝拗步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学习和掌握动作单式；学习动作与动作之间的衔接技巧。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太极拳单式（六）：左右穿梭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十六式太极拳（二）: 5.进步搬拦捶 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6.如封似闭    7.单鞭        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学习新动作；学习动作与动作之间的衔接技巧。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4394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十六式太极拳（三）:  8.手挥琵琶   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9.倒卷肱       10. 左右穿梭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学习新动作；学习动作与动作之间的衔接技巧。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十六式太极拳（四）：  11.海底针          12.闪通背     13.云手        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身体素质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学习新动作；学习动作与动作之间的衔接技巧。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十六式太极拳（五）：14.左右揽雀尾        15.十字手          16.收势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复习十六式太极拳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学习新动作；学习动作与动作之间的衔接技巧。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复习十六式太极拳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复习与巩固所学动作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十六式太极拳考试、补考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考核本学期动作学习状况</w:t>
            </w:r>
          </w:p>
        </w:tc>
      </w:tr>
    </w:tbl>
    <w:p>
      <w:pPr>
        <w:spacing w:line="360" w:lineRule="auto"/>
        <w:ind w:firstLine="420" w:firstLineChars="200"/>
        <w:rPr>
          <w:rFonts w:ascii="宋体"/>
          <w:szCs w:val="21"/>
        </w:rPr>
      </w:pPr>
    </w:p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（三）具体安排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理论部分</w:t>
      </w:r>
    </w:p>
    <w:p>
      <w:pPr>
        <w:widowControl/>
        <w:tabs>
          <w:tab w:val="left" w:pos="3585"/>
        </w:tabs>
        <w:spacing w:line="360" w:lineRule="auto"/>
        <w:ind w:firstLine="420" w:firstLineChars="200"/>
        <w:rPr>
          <w:rFonts w:ascii="??" w:hAnsi="??" w:cs="宋体"/>
          <w:color w:val="000000"/>
          <w:kern w:val="0"/>
          <w:szCs w:val="21"/>
        </w:rPr>
      </w:pPr>
      <w:r>
        <w:rPr>
          <w:rFonts w:ascii="??" w:hAnsi="??" w:cs="宋体"/>
          <w:bCs/>
          <w:color w:val="000000"/>
          <w:kern w:val="0"/>
          <w:szCs w:val="21"/>
        </w:rPr>
        <w:t>1.</w:t>
      </w:r>
      <w:r>
        <w:rPr>
          <w:rFonts w:hint="eastAsia" w:ascii="??" w:hAnsi="??" w:cs="宋体"/>
          <w:bCs/>
          <w:color w:val="000000"/>
          <w:kern w:val="0"/>
          <w:szCs w:val="21"/>
        </w:rPr>
        <w:t>教学要求：</w:t>
      </w:r>
      <w:r>
        <w:rPr>
          <w:rFonts w:hint="eastAsia"/>
          <w:szCs w:val="21"/>
        </w:rPr>
        <w:t>明确本学科学习内容，端正学生学习态度。了解太极拳运动的发展概况及目前发展出的流派特征等。</w:t>
      </w:r>
    </w:p>
    <w:p>
      <w:pPr>
        <w:pStyle w:val="19"/>
        <w:ind w:firstLine="420" w:firstLineChars="200"/>
        <w:jc w:val="both"/>
        <w:rPr>
          <w:rFonts w:hAnsi="宋体"/>
          <w:sz w:val="21"/>
          <w:szCs w:val="21"/>
        </w:rPr>
      </w:pPr>
      <w:r>
        <w:rPr>
          <w:rFonts w:hAnsi="宋体"/>
          <w:bCs/>
          <w:sz w:val="21"/>
          <w:szCs w:val="21"/>
        </w:rPr>
        <w:t>2.</w:t>
      </w:r>
      <w:r>
        <w:rPr>
          <w:rFonts w:hint="eastAsia" w:hAnsi="宋体"/>
          <w:bCs/>
          <w:sz w:val="21"/>
          <w:szCs w:val="21"/>
        </w:rPr>
        <w:t>教学具体内容：</w:t>
      </w:r>
      <w:r>
        <w:rPr>
          <w:rFonts w:hint="eastAsia" w:hAnsi="宋体"/>
          <w:sz w:val="21"/>
          <w:szCs w:val="21"/>
        </w:rPr>
        <w:t>概述太极拳运动的起源与发展流派；介绍太极拳运动的特点。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教学方式方法：讲授</w:t>
      </w:r>
    </w:p>
    <w:p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重难点：太极拳</w:t>
      </w:r>
      <w:r>
        <w:rPr>
          <w:rFonts w:hint="eastAsia" w:ascii="宋体" w:hAnsi="宋体"/>
          <w:szCs w:val="21"/>
        </w:rPr>
        <w:t>各流派的动作风格特点。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作业：网上查找太极拳运动的相关知识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实践部分</w:t>
      </w:r>
    </w:p>
    <w:p>
      <w:pPr>
        <w:widowControl/>
        <w:tabs>
          <w:tab w:val="left" w:pos="3585"/>
        </w:tabs>
        <w:spacing w:line="360" w:lineRule="auto"/>
        <w:ind w:firstLine="420" w:firstLineChars="200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教学要求：学生能学习和掌握太极拳运动的动作规格，整套动作演练时具有一定的太极拳运动风格，能独立运用太极拳运动健身。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教学具体内容：</w:t>
      </w:r>
    </w:p>
    <w:p>
      <w:pPr>
        <w:widowControl/>
        <w:spacing w:line="360" w:lineRule="auto"/>
        <w:ind w:firstLine="840" w:firstLineChars="400"/>
        <w:jc w:val="left"/>
        <w:rPr>
          <w:rFonts w:ascii="宋体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/>
          <w:bCs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）</w:t>
      </w:r>
      <w:r>
        <w:rPr>
          <w:rFonts w:hint="eastAsia" w:ascii="宋体" w:hAnsi="宋体"/>
          <w:szCs w:val="21"/>
        </w:rPr>
        <w:t>太极拳基本手型、步型、基本手法、步法。</w:t>
      </w:r>
    </w:p>
    <w:p>
      <w:pPr>
        <w:widowControl/>
        <w:spacing w:line="360" w:lineRule="auto"/>
        <w:ind w:firstLine="840" w:firstLineChars="4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）八式太极拳技术动作、路线、方向。</w:t>
      </w:r>
    </w:p>
    <w:p>
      <w:pPr>
        <w:widowControl/>
        <w:spacing w:line="360" w:lineRule="auto"/>
        <w:ind w:firstLine="840" w:firstLineChars="40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）十六式太极拳技术动作、路线、方向。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教学方式方法：理论与实践相结合、讲解和示范结合、完整和分解结合、练习和表演结合等</w:t>
      </w:r>
    </w:p>
    <w:p>
      <w:pPr>
        <w:pStyle w:val="3"/>
        <w:ind w:left="1" w:firstLine="420"/>
        <w:rPr>
          <w:rFonts w:hAnsi="宋体"/>
          <w:sz w:val="21"/>
          <w:szCs w:val="21"/>
        </w:rPr>
      </w:pPr>
      <w:r>
        <w:rPr>
          <w:rFonts w:hAnsi="宋体"/>
          <w:sz w:val="21"/>
          <w:szCs w:val="21"/>
        </w:rPr>
        <w:t>4.</w:t>
      </w:r>
      <w:r>
        <w:rPr>
          <w:rFonts w:hint="eastAsia" w:hAnsi="宋体"/>
          <w:sz w:val="21"/>
          <w:szCs w:val="21"/>
        </w:rPr>
        <w:t>重难点：太极拳动作的动作规格的掌握和运动风格的体现。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作业：课堂小组练习，布置课后复习。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五、太极拳运动学生成绩评定标准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1. </w:t>
      </w:r>
      <w:r>
        <w:rPr>
          <w:rFonts w:hint="eastAsia" w:ascii="宋体" w:hAnsi="宋体"/>
          <w:b/>
          <w:szCs w:val="21"/>
        </w:rPr>
        <w:t>第一学期太极拳运动课程成绩计算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2. </w:t>
      </w:r>
      <w:r>
        <w:rPr>
          <w:rFonts w:hint="eastAsia" w:ascii="宋体" w:hAnsi="宋体"/>
          <w:b/>
          <w:szCs w:val="21"/>
        </w:rPr>
        <w:t>第二学期、第三学期、第四学期太极拳运动课程成绩计算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太极拳运动课程各测试项目及评分标准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）体育专项考试项目和标准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/>
        </w:rPr>
        <w:t>太极拳运动专项考试成绩评定方法：太极拳运动期末考试成绩根据学生的动作完成情况，在动作规格和运动风格的体现上确定动作质量的等级（A、B、C、D），根据临场考试出现的错误进行扣分（手型、步型、方向等小错误和动作停顿、遗忘等大错误），动作得分减去错误扣分得出最后成绩。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）四项体能测试项目和标准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男生：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1000</w:t>
      </w:r>
      <w:r>
        <w:rPr>
          <w:rFonts w:hint="eastAsia" w:ascii="宋体" w:hAnsi="宋体"/>
          <w:szCs w:val="21"/>
        </w:rPr>
        <w:t>米跑、立定跳远、引体向上。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女生：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800</w:t>
      </w:r>
      <w:r>
        <w:rPr>
          <w:rFonts w:hint="eastAsia" w:ascii="宋体" w:hAnsi="宋体"/>
          <w:szCs w:val="21"/>
        </w:rPr>
        <w:t>米跑、立定跳远、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分钟仰卧起坐。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评分标准：严格执行教育部印发的《国家大学生体质健康标准（</w:t>
      </w:r>
      <w:r>
        <w:rPr>
          <w:rFonts w:ascii="宋体" w:hAnsi="宋体"/>
          <w:szCs w:val="21"/>
        </w:rPr>
        <w:t>2014</w:t>
      </w:r>
      <w:r>
        <w:rPr>
          <w:rFonts w:hint="eastAsia" w:ascii="宋体" w:hAnsi="宋体"/>
          <w:szCs w:val="21"/>
        </w:rPr>
        <w:t>年修订）》。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体能测试项目成绩：四单项平均得分。第一学期，每项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分，第二学期、第三学期和第四学期每项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）学生平时成绩和标准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上课出勤率</w:t>
      </w:r>
      <w:r>
        <w:rPr>
          <w:rFonts w:hint="eastAsia"/>
        </w:rPr>
        <w:t>：各种请假一次扣1分，旷课一次扣3分；教师根据学生平时上课时集中学习和小组练习的表现，每次上课时的着装特别是运动鞋等评定学生的学习态度；晨跑记分标准：</w:t>
      </w:r>
      <w:r>
        <w:rPr>
          <w:rFonts w:hint="eastAsia" w:ascii="宋体" w:hAnsi="宋体"/>
          <w:szCs w:val="21"/>
        </w:rPr>
        <w:t>由于学校鼓励学生晨跑锻炼，因此特规定学生晨跑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/>
          <w:szCs w:val="21"/>
        </w:rPr>
        <w:t>0</w:t>
      </w:r>
      <w:r>
        <w:rPr>
          <w:rFonts w:hint="eastAsia" w:ascii="宋体" w:hAnsi="宋体"/>
          <w:szCs w:val="21"/>
        </w:rPr>
        <w:t>分，一学期中晨跑超过规定次数每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次体育课总成绩加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次不加分，累计不超过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分。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六、教材、参考书目、重要文献以及课程网络资源</w:t>
      </w:r>
    </w:p>
    <w:p>
      <w:pPr>
        <w:pStyle w:val="20"/>
        <w:shd w:val="clear" w:color="auto" w:fill="FFFFFF"/>
        <w:spacing w:before="0" w:beforeAutospacing="0" w:after="0" w:afterAutospacing="0" w:line="420" w:lineRule="atLeast"/>
        <w:ind w:firstLine="360"/>
        <w:rPr>
          <w:rFonts w:cs="Arial"/>
          <w:sz w:val="21"/>
          <w:szCs w:val="21"/>
        </w:rPr>
      </w:pPr>
      <w:r>
        <w:rPr>
          <w:rFonts w:hint="eastAsia"/>
          <w:szCs w:val="21"/>
        </w:rPr>
        <w:t>参考教材：</w:t>
      </w:r>
      <w:r>
        <w:rPr>
          <w:sz w:val="21"/>
          <w:szCs w:val="21"/>
        </w:rPr>
        <w:t xml:space="preserve">[1] </w:t>
      </w:r>
      <w:r>
        <w:rPr>
          <w:rFonts w:cs="Arial"/>
          <w:sz w:val="21"/>
          <w:szCs w:val="21"/>
          <w:shd w:val="clear" w:color="auto" w:fill="FFFFFF"/>
        </w:rPr>
        <w:t>李德印八式太极拳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   </w:t>
      </w:r>
      <w:r>
        <w:rPr>
          <w:rFonts w:cs="Arial"/>
          <w:sz w:val="21"/>
          <w:szCs w:val="21"/>
        </w:rPr>
        <w:t>黑龙江文化音像出版社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 </w:t>
      </w:r>
      <w:r>
        <w:rPr>
          <w:rFonts w:cs="Arial"/>
          <w:sz w:val="21"/>
          <w:szCs w:val="21"/>
        </w:rPr>
        <w:t>2009-8-19</w:t>
      </w:r>
    </w:p>
    <w:p>
      <w:pPr>
        <w:pStyle w:val="20"/>
        <w:numPr>
          <w:ilvl w:val="0"/>
          <w:numId w:val="1"/>
        </w:numPr>
        <w:pBdr>
          <w:bottom w:val="single" w:color="EEEEEE" w:sz="6" w:space="0"/>
        </w:pBdr>
        <w:shd w:val="clear" w:color="auto" w:fill="FFFFFF"/>
        <w:spacing w:before="0" w:beforeAutospacing="0" w:after="0" w:afterAutospacing="0" w:line="420" w:lineRule="atLeast"/>
        <w:ind w:left="1560" w:leftChars="0" w:firstLine="0" w:firstLineChars="0"/>
        <w:textAlignment w:val="top"/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李德印十六式太极拳</w:t>
      </w:r>
      <w:r>
        <w:rPr>
          <w:rFonts w:hint="eastAsia" w:cs="Arial"/>
          <w:sz w:val="21"/>
          <w:szCs w:val="21"/>
          <w:shd w:val="clear" w:color="auto" w:fill="FFFFFF"/>
        </w:rPr>
        <w:t xml:space="preserve">   </w:t>
      </w:r>
      <w:r>
        <w:rPr>
          <w:rFonts w:cs="Arial"/>
          <w:sz w:val="21"/>
          <w:szCs w:val="21"/>
          <w:shd w:val="clear" w:color="auto" w:fill="FFFFFF"/>
        </w:rPr>
        <w:t>黑龙江</w:t>
      </w:r>
      <w:r>
        <w:rPr>
          <w:rFonts w:hint="eastAsia" w:cs="Arial"/>
          <w:sz w:val="21"/>
          <w:szCs w:val="21"/>
          <w:shd w:val="clear" w:color="auto" w:fill="FFFFFF"/>
        </w:rPr>
        <w:t>文化</w:t>
      </w:r>
      <w:r>
        <w:rPr>
          <w:rFonts w:cs="Arial"/>
          <w:sz w:val="21"/>
          <w:szCs w:val="21"/>
          <w:shd w:val="clear" w:color="auto" w:fill="FFFFFF"/>
        </w:rPr>
        <w:t>音像出版社</w:t>
      </w:r>
      <w:r>
        <w:rPr>
          <w:rFonts w:hint="eastAsia" w:cs="Arial"/>
          <w:sz w:val="21"/>
          <w:szCs w:val="21"/>
          <w:shd w:val="clear" w:color="auto" w:fill="FFFFFF"/>
        </w:rPr>
        <w:t xml:space="preserve">   </w:t>
      </w:r>
      <w:r>
        <w:rPr>
          <w:rFonts w:cs="Arial"/>
          <w:sz w:val="21"/>
          <w:szCs w:val="21"/>
          <w:shd w:val="clear" w:color="auto" w:fill="FFFFFF"/>
        </w:rPr>
        <w:t>2009-8-19</w:t>
      </w:r>
    </w:p>
    <w:p>
      <w:pPr>
        <w:pStyle w:val="20"/>
        <w:numPr>
          <w:ilvl w:val="0"/>
          <w:numId w:val="1"/>
        </w:numPr>
        <w:pBdr>
          <w:bottom w:val="single" w:color="EEEEEE" w:sz="6" w:space="0"/>
        </w:pBdr>
        <w:shd w:val="clear" w:color="auto" w:fill="FFFFFF"/>
        <w:spacing w:before="0" w:beforeAutospacing="0" w:after="0" w:afterAutospacing="0" w:line="420" w:lineRule="atLeast"/>
        <w:ind w:left="1560" w:leftChars="0" w:firstLine="0" w:firstLineChars="0"/>
        <w:textAlignment w:val="top"/>
        <w:rPr>
          <w:rFonts w:cs="Arial"/>
          <w:sz w:val="21"/>
          <w:szCs w:val="21"/>
          <w:shd w:val="clear" w:color="auto" w:fill="FFFFFF"/>
        </w:rPr>
      </w:pPr>
      <w:r>
        <w:rPr>
          <w:rFonts w:hint="eastAsia" w:cs="Arial"/>
          <w:sz w:val="21"/>
          <w:szCs w:val="21"/>
          <w:shd w:val="clear" w:color="auto" w:fill="FFFFFF"/>
          <w:lang w:val="en-US" w:eastAsia="zh-CN"/>
        </w:rPr>
        <w:t>韩秋红等.大学体育与健康课</w:t>
      </w:r>
      <w:bookmarkStart w:id="0" w:name="_GoBack"/>
      <w:bookmarkEnd w:id="0"/>
      <w:r>
        <w:rPr>
          <w:rFonts w:hint="eastAsia" w:cs="Arial"/>
          <w:sz w:val="21"/>
          <w:szCs w:val="21"/>
          <w:shd w:val="clear" w:color="auto" w:fill="FFFFFF"/>
          <w:lang w:val="en-US" w:eastAsia="zh-CN"/>
        </w:rPr>
        <w:t>程[M].北京：清华大学出版社，2020.5</w:t>
      </w:r>
    </w:p>
    <w:p>
      <w:pPr>
        <w:spacing w:line="360" w:lineRule="auto"/>
        <w:ind w:firstLine="1200" w:firstLineChars="500"/>
        <w:rPr>
          <w:rFonts w:ascii="宋体" w:cs="Arial"/>
          <w:sz w:val="24"/>
        </w:rPr>
      </w:pPr>
      <w:r>
        <w:rPr>
          <w:rFonts w:ascii="宋体" w:hAnsi="宋体"/>
          <w:color w:val="FF0000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szCs w:val="21"/>
        </w:rPr>
        <w:t xml:space="preserve"> </w:t>
      </w:r>
    </w:p>
    <w:p>
      <w:pPr>
        <w:spacing w:line="360" w:lineRule="auto"/>
        <w:rPr>
          <w:b/>
        </w:rPr>
      </w:pP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9905A"/>
    <w:multiLevelType w:val="singleLevel"/>
    <w:tmpl w:val="FFD9905A"/>
    <w:lvl w:ilvl="0" w:tentative="0">
      <w:start w:val="2"/>
      <w:numFmt w:val="decimal"/>
      <w:suff w:val="space"/>
      <w:lvlText w:val="[%1]"/>
      <w:lvlJc w:val="left"/>
      <w:pPr>
        <w:ind w:left="1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6F5"/>
    <w:rsid w:val="00007FE7"/>
    <w:rsid w:val="000103A9"/>
    <w:rsid w:val="000215E1"/>
    <w:rsid w:val="00022B04"/>
    <w:rsid w:val="00034004"/>
    <w:rsid w:val="00050A54"/>
    <w:rsid w:val="0006523F"/>
    <w:rsid w:val="00077893"/>
    <w:rsid w:val="00086156"/>
    <w:rsid w:val="000938C7"/>
    <w:rsid w:val="000A538D"/>
    <w:rsid w:val="000B4E42"/>
    <w:rsid w:val="000C2C0A"/>
    <w:rsid w:val="000D0E8E"/>
    <w:rsid w:val="000D482A"/>
    <w:rsid w:val="00102071"/>
    <w:rsid w:val="00102DBD"/>
    <w:rsid w:val="0013306A"/>
    <w:rsid w:val="001340D2"/>
    <w:rsid w:val="001469A7"/>
    <w:rsid w:val="00156738"/>
    <w:rsid w:val="0016619B"/>
    <w:rsid w:val="00172530"/>
    <w:rsid w:val="00174326"/>
    <w:rsid w:val="00187EF0"/>
    <w:rsid w:val="00190288"/>
    <w:rsid w:val="001933E7"/>
    <w:rsid w:val="001948DE"/>
    <w:rsid w:val="00197D71"/>
    <w:rsid w:val="001A05B7"/>
    <w:rsid w:val="001A0D21"/>
    <w:rsid w:val="001A1272"/>
    <w:rsid w:val="001A4B93"/>
    <w:rsid w:val="001A5D63"/>
    <w:rsid w:val="001B2EAC"/>
    <w:rsid w:val="001C0EC4"/>
    <w:rsid w:val="001C4601"/>
    <w:rsid w:val="001E5C1F"/>
    <w:rsid w:val="001E7071"/>
    <w:rsid w:val="00205E6E"/>
    <w:rsid w:val="00206457"/>
    <w:rsid w:val="002069E6"/>
    <w:rsid w:val="00207A99"/>
    <w:rsid w:val="00210945"/>
    <w:rsid w:val="002172AE"/>
    <w:rsid w:val="00220FC6"/>
    <w:rsid w:val="002272D1"/>
    <w:rsid w:val="002341C6"/>
    <w:rsid w:val="002411D9"/>
    <w:rsid w:val="002419F5"/>
    <w:rsid w:val="00256913"/>
    <w:rsid w:val="00266127"/>
    <w:rsid w:val="00266BBB"/>
    <w:rsid w:val="00282946"/>
    <w:rsid w:val="0028578E"/>
    <w:rsid w:val="002D1CFB"/>
    <w:rsid w:val="002D297E"/>
    <w:rsid w:val="002F0796"/>
    <w:rsid w:val="002F0859"/>
    <w:rsid w:val="002F1197"/>
    <w:rsid w:val="003060B7"/>
    <w:rsid w:val="00310467"/>
    <w:rsid w:val="003279C8"/>
    <w:rsid w:val="00335BB7"/>
    <w:rsid w:val="00336743"/>
    <w:rsid w:val="0035128F"/>
    <w:rsid w:val="003526F5"/>
    <w:rsid w:val="00357A81"/>
    <w:rsid w:val="00371DD2"/>
    <w:rsid w:val="003E0D41"/>
    <w:rsid w:val="00401571"/>
    <w:rsid w:val="00407716"/>
    <w:rsid w:val="004141D5"/>
    <w:rsid w:val="00440E74"/>
    <w:rsid w:val="004432E9"/>
    <w:rsid w:val="00443342"/>
    <w:rsid w:val="00446E06"/>
    <w:rsid w:val="004936AE"/>
    <w:rsid w:val="004E14ED"/>
    <w:rsid w:val="004E6DE0"/>
    <w:rsid w:val="004F0B2C"/>
    <w:rsid w:val="004F14B2"/>
    <w:rsid w:val="00503884"/>
    <w:rsid w:val="005058E9"/>
    <w:rsid w:val="00505B00"/>
    <w:rsid w:val="00506A0B"/>
    <w:rsid w:val="00507A45"/>
    <w:rsid w:val="005249B8"/>
    <w:rsid w:val="0053780C"/>
    <w:rsid w:val="00557DD2"/>
    <w:rsid w:val="005667B3"/>
    <w:rsid w:val="00577D72"/>
    <w:rsid w:val="00581960"/>
    <w:rsid w:val="00587280"/>
    <w:rsid w:val="00591262"/>
    <w:rsid w:val="00591C3B"/>
    <w:rsid w:val="005A43D8"/>
    <w:rsid w:val="005A6391"/>
    <w:rsid w:val="005B210E"/>
    <w:rsid w:val="005D561F"/>
    <w:rsid w:val="005F4087"/>
    <w:rsid w:val="00600C44"/>
    <w:rsid w:val="00604626"/>
    <w:rsid w:val="00614B5F"/>
    <w:rsid w:val="00614E5F"/>
    <w:rsid w:val="006246ED"/>
    <w:rsid w:val="0062561D"/>
    <w:rsid w:val="006356C6"/>
    <w:rsid w:val="0063660D"/>
    <w:rsid w:val="006443F5"/>
    <w:rsid w:val="0065268E"/>
    <w:rsid w:val="00670F3C"/>
    <w:rsid w:val="006751C2"/>
    <w:rsid w:val="00694B2F"/>
    <w:rsid w:val="006A28E7"/>
    <w:rsid w:val="006A7F10"/>
    <w:rsid w:val="006B2A12"/>
    <w:rsid w:val="006C7D68"/>
    <w:rsid w:val="006D0A21"/>
    <w:rsid w:val="006D6AA5"/>
    <w:rsid w:val="00703107"/>
    <w:rsid w:val="00707DF2"/>
    <w:rsid w:val="00715A4C"/>
    <w:rsid w:val="00716126"/>
    <w:rsid w:val="00734041"/>
    <w:rsid w:val="007511D0"/>
    <w:rsid w:val="00751AF8"/>
    <w:rsid w:val="00761C8E"/>
    <w:rsid w:val="0077150D"/>
    <w:rsid w:val="00775924"/>
    <w:rsid w:val="00787349"/>
    <w:rsid w:val="007A08CC"/>
    <w:rsid w:val="007B0D98"/>
    <w:rsid w:val="007B14FD"/>
    <w:rsid w:val="007B25DC"/>
    <w:rsid w:val="007D26B1"/>
    <w:rsid w:val="007F486D"/>
    <w:rsid w:val="00822EA3"/>
    <w:rsid w:val="00832194"/>
    <w:rsid w:val="0083431C"/>
    <w:rsid w:val="00835DF7"/>
    <w:rsid w:val="00850037"/>
    <w:rsid w:val="0085164F"/>
    <w:rsid w:val="0086013B"/>
    <w:rsid w:val="0087777F"/>
    <w:rsid w:val="008B0D48"/>
    <w:rsid w:val="008D1AE7"/>
    <w:rsid w:val="008E6140"/>
    <w:rsid w:val="008F2649"/>
    <w:rsid w:val="008F4A70"/>
    <w:rsid w:val="008F7B15"/>
    <w:rsid w:val="00910A6E"/>
    <w:rsid w:val="009177C7"/>
    <w:rsid w:val="00917953"/>
    <w:rsid w:val="009226BC"/>
    <w:rsid w:val="00934C92"/>
    <w:rsid w:val="00953E6B"/>
    <w:rsid w:val="009656E7"/>
    <w:rsid w:val="00976F25"/>
    <w:rsid w:val="009A6294"/>
    <w:rsid w:val="009C0520"/>
    <w:rsid w:val="009C1E43"/>
    <w:rsid w:val="009D67CB"/>
    <w:rsid w:val="009E65ED"/>
    <w:rsid w:val="009F5FA5"/>
    <w:rsid w:val="00A0297B"/>
    <w:rsid w:val="00A133C1"/>
    <w:rsid w:val="00A26241"/>
    <w:rsid w:val="00A36FD7"/>
    <w:rsid w:val="00A423EB"/>
    <w:rsid w:val="00A4681A"/>
    <w:rsid w:val="00A65E62"/>
    <w:rsid w:val="00A66E7C"/>
    <w:rsid w:val="00A709C6"/>
    <w:rsid w:val="00A80CCC"/>
    <w:rsid w:val="00A835EA"/>
    <w:rsid w:val="00A94DFA"/>
    <w:rsid w:val="00AB110C"/>
    <w:rsid w:val="00AB3740"/>
    <w:rsid w:val="00AB4F30"/>
    <w:rsid w:val="00AC76E7"/>
    <w:rsid w:val="00AD194C"/>
    <w:rsid w:val="00AD3001"/>
    <w:rsid w:val="00AD4172"/>
    <w:rsid w:val="00AD41C6"/>
    <w:rsid w:val="00AE5EEE"/>
    <w:rsid w:val="00AF436C"/>
    <w:rsid w:val="00B04FD7"/>
    <w:rsid w:val="00B16656"/>
    <w:rsid w:val="00B22216"/>
    <w:rsid w:val="00B24617"/>
    <w:rsid w:val="00B3124B"/>
    <w:rsid w:val="00B33F05"/>
    <w:rsid w:val="00B36BBA"/>
    <w:rsid w:val="00B4080E"/>
    <w:rsid w:val="00B536A0"/>
    <w:rsid w:val="00B61BF0"/>
    <w:rsid w:val="00B67056"/>
    <w:rsid w:val="00B76B04"/>
    <w:rsid w:val="00B842A3"/>
    <w:rsid w:val="00BD312B"/>
    <w:rsid w:val="00BD5F0A"/>
    <w:rsid w:val="00BE2A44"/>
    <w:rsid w:val="00C02465"/>
    <w:rsid w:val="00C045F5"/>
    <w:rsid w:val="00C24051"/>
    <w:rsid w:val="00C33FB8"/>
    <w:rsid w:val="00C436A6"/>
    <w:rsid w:val="00C477CC"/>
    <w:rsid w:val="00C57C0D"/>
    <w:rsid w:val="00C61A88"/>
    <w:rsid w:val="00C74398"/>
    <w:rsid w:val="00C77E96"/>
    <w:rsid w:val="00C81B51"/>
    <w:rsid w:val="00CA4DA7"/>
    <w:rsid w:val="00CB1DC4"/>
    <w:rsid w:val="00CD17E7"/>
    <w:rsid w:val="00CD3B64"/>
    <w:rsid w:val="00CF1162"/>
    <w:rsid w:val="00CF25F9"/>
    <w:rsid w:val="00D2033E"/>
    <w:rsid w:val="00D2712E"/>
    <w:rsid w:val="00D337DB"/>
    <w:rsid w:val="00D53162"/>
    <w:rsid w:val="00D72217"/>
    <w:rsid w:val="00D92F81"/>
    <w:rsid w:val="00DA2B24"/>
    <w:rsid w:val="00DA5FD5"/>
    <w:rsid w:val="00DB5DEA"/>
    <w:rsid w:val="00DC0E20"/>
    <w:rsid w:val="00DC207C"/>
    <w:rsid w:val="00DE576A"/>
    <w:rsid w:val="00DF3468"/>
    <w:rsid w:val="00E22598"/>
    <w:rsid w:val="00E3123E"/>
    <w:rsid w:val="00E3651E"/>
    <w:rsid w:val="00E37B4B"/>
    <w:rsid w:val="00E54757"/>
    <w:rsid w:val="00E806B6"/>
    <w:rsid w:val="00E87D2B"/>
    <w:rsid w:val="00EA39C6"/>
    <w:rsid w:val="00EB4756"/>
    <w:rsid w:val="00EB4794"/>
    <w:rsid w:val="00EC1B7A"/>
    <w:rsid w:val="00EC5E97"/>
    <w:rsid w:val="00EE0FF6"/>
    <w:rsid w:val="00EE4BB8"/>
    <w:rsid w:val="00EF058A"/>
    <w:rsid w:val="00F07612"/>
    <w:rsid w:val="00F10CFC"/>
    <w:rsid w:val="00F1291A"/>
    <w:rsid w:val="00F25A30"/>
    <w:rsid w:val="00F25CF3"/>
    <w:rsid w:val="00F32D45"/>
    <w:rsid w:val="00F33A86"/>
    <w:rsid w:val="00F3787F"/>
    <w:rsid w:val="00F41E0D"/>
    <w:rsid w:val="00F54511"/>
    <w:rsid w:val="00F6671D"/>
    <w:rsid w:val="00F7078D"/>
    <w:rsid w:val="00F72E9E"/>
    <w:rsid w:val="00F76B31"/>
    <w:rsid w:val="00F93D9F"/>
    <w:rsid w:val="00FA1184"/>
    <w:rsid w:val="00FB5B4E"/>
    <w:rsid w:val="00FC5589"/>
    <w:rsid w:val="00FD1A68"/>
    <w:rsid w:val="00FD3083"/>
    <w:rsid w:val="00FD6D3C"/>
    <w:rsid w:val="00FD7A05"/>
    <w:rsid w:val="00FF1CCF"/>
    <w:rsid w:val="00FF562C"/>
    <w:rsid w:val="60D23608"/>
    <w:rsid w:val="6E88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after="120"/>
    </w:pPr>
  </w:style>
  <w:style w:type="paragraph" w:styleId="3">
    <w:name w:val="Body Text Indent"/>
    <w:basedOn w:val="1"/>
    <w:link w:val="13"/>
    <w:uiPriority w:val="99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4">
    <w:name w:val="List 2"/>
    <w:basedOn w:val="1"/>
    <w:uiPriority w:val="99"/>
    <w:pPr>
      <w:ind w:left="840" w:hanging="420"/>
    </w:pPr>
    <w:rPr>
      <w:szCs w:val="20"/>
    </w:rPr>
  </w:style>
  <w:style w:type="paragraph" w:styleId="5">
    <w:name w:val="Date"/>
    <w:basedOn w:val="1"/>
    <w:next w:val="1"/>
    <w:link w:val="14"/>
    <w:uiPriority w:val="99"/>
    <w:pPr>
      <w:ind w:left="2500" w:leftChars="2500"/>
    </w:pPr>
    <w:rPr>
      <w:rFonts w:ascii="宋体" w:hAnsi="宋体"/>
      <w:sz w:val="28"/>
    </w:rPr>
  </w:style>
  <w:style w:type="paragraph" w:styleId="6">
    <w:name w:val="Body Text Indent 2"/>
    <w:basedOn w:val="1"/>
    <w:link w:val="18"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rPr>
      <w:sz w:val="24"/>
    </w:rPr>
  </w:style>
  <w:style w:type="character" w:styleId="12">
    <w:name w:val="Hyperlink"/>
    <w:semiHidden/>
    <w:unhideWhenUsed/>
    <w:uiPriority w:val="99"/>
    <w:rPr>
      <w:color w:val="0000FF"/>
      <w:u w:val="single"/>
    </w:rPr>
  </w:style>
  <w:style w:type="character" w:customStyle="1" w:styleId="13">
    <w:name w:val="正文文本缩进 Char"/>
    <w:link w:val="3"/>
    <w:locked/>
    <w:uiPriority w:val="99"/>
    <w:rPr>
      <w:rFonts w:ascii="宋体" w:hAnsi="华文中宋" w:eastAsia="宋体" w:cs="Times New Roman"/>
      <w:sz w:val="24"/>
      <w:szCs w:val="24"/>
    </w:rPr>
  </w:style>
  <w:style w:type="character" w:customStyle="1" w:styleId="14">
    <w:name w:val="日期 Char"/>
    <w:link w:val="5"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5">
    <w:name w:val="正文文本 Char"/>
    <w:link w:val="2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页眉 Char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Char"/>
    <w:link w:val="7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2 Char"/>
    <w:link w:val="6"/>
    <w:semiHidden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9">
    <w:name w:val="Default"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0">
    <w:name w:val="cardlist-valu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cardlist-nam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5</Pages>
  <Words>542</Words>
  <Characters>3093</Characters>
  <Lines>25</Lines>
  <Paragraphs>7</Paragraphs>
  <TotalTime>0</TotalTime>
  <ScaleCrop>false</ScaleCrop>
  <LinksUpToDate>false</LinksUpToDate>
  <CharactersWithSpaces>3628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2017-11-28T20:58:00Z</dcterms:created>
  <dc:creator>sy</dc:creator>
  <cp:lastModifiedBy>MAC</cp:lastModifiedBy>
  <cp:lastPrinted>2017-11-07T14:14:00Z</cp:lastPrinted>
  <dcterms:modified xsi:type="dcterms:W3CDTF">2021-04-30T06:09:51Z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8FCCA406469D4AC5933D5BCBCC214AD5</vt:lpwstr>
  </property>
</Properties>
</file>