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napToGrid w:val="0"/>
        <w:spacing w:line="640" w:lineRule="exact"/>
        <w:ind w:left="0" w:firstLine="0"/>
        <w:jc w:val="left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《体育与健康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选项</w:t>
      </w:r>
      <w:r>
        <w:rPr>
          <w:rFonts w:ascii="黑体" w:hAnsi="黑体" w:eastAsia="黑体"/>
          <w:b/>
          <w:sz w:val="32"/>
          <w:szCs w:val="32"/>
        </w:rPr>
        <w:t>—</w:t>
      </w:r>
      <w:r>
        <w:rPr>
          <w:rFonts w:hint="eastAsia" w:ascii="黑体" w:hAnsi="黑体" w:eastAsia="黑体"/>
          <w:b/>
          <w:sz w:val="32"/>
          <w:szCs w:val="32"/>
        </w:rPr>
        <w:t>定向运动》课程教学大纲</w:t>
      </w:r>
    </w:p>
    <w:p>
      <w:pPr>
        <w:spacing w:line="500" w:lineRule="exact"/>
        <w:rPr>
          <w:rFonts w:hint="eastAsia" w:ascii="宋体" w:hAnsi="宋体"/>
          <w:b/>
          <w:sz w:val="24"/>
        </w:rPr>
      </w:pPr>
    </w:p>
    <w:p>
      <w:pPr>
        <w:spacing w:line="500" w:lineRule="exact"/>
        <w:rPr>
          <w:rFonts w:hint="eastAsia" w:ascii="仿宋_GB2312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4"/>
        </w:rPr>
        <w:t>一、课程基本情况</w:t>
      </w:r>
      <w:r>
        <w:rPr>
          <w:rFonts w:hint="eastAsia" w:ascii="宋体" w:hAnsi="宋体"/>
          <w:b/>
          <w:sz w:val="24"/>
          <w:lang w:val="en-US" w:eastAsia="zh-CN"/>
        </w:rPr>
        <w:t xml:space="preserve"> 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fldChar w:fldCharType="begin"/>
      </w:r>
      <w:r>
        <w:instrText xml:space="preserve"> HYPERLINK "http://www.so.com/link?url=http%3A%2F%2Fdict.youdao.com%2Fsearch%3Fq%3DOrienteering%26keyfrom%3Dhao360&amp;q=%E5%AE%9A%E5%90%91%E8%BF%90%E5%8A%A8%E7%9A%84%E8%8B%B1%E8%AF%AD&amp;ts=1511779322&amp;t=751fda694e9b8094562bff0e263ce8a" \t "_blank" </w:instrText>
      </w:r>
      <w:r>
        <w:fldChar w:fldCharType="separate"/>
      </w:r>
      <w:r>
        <w:rPr>
          <w:rStyle w:val="11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t>Orienteering</w:t>
      </w:r>
      <w:r>
        <w:rPr>
          <w:rStyle w:val="11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fldChar w:fldCharType="end"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32</w:t>
      </w:r>
    </w:p>
    <w:p>
      <w:pPr>
        <w:spacing w:line="360" w:lineRule="auto"/>
        <w:ind w:left="479" w:left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                 </w:t>
      </w:r>
      <w:r>
        <w:rPr>
          <w:rFonts w:hint="eastAsia" w:ascii="宋体" w:hAnsi="宋体"/>
          <w:sz w:val="24"/>
        </w:rPr>
        <w:t xml:space="preserve">     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】大一、大二所有非体育专业</w:t>
      </w:r>
      <w:r>
        <w:rPr>
          <w:rFonts w:ascii="宋体" w:hAnsi="宋体"/>
          <w:sz w:val="24"/>
        </w:rPr>
        <w:t xml:space="preserve">     </w:t>
      </w:r>
    </w:p>
    <w:p>
      <w:pPr>
        <w:spacing w:line="360" w:lineRule="auto"/>
        <w:ind w:left="479" w:leftChars="228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    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公共必修课</w:t>
      </w:r>
      <w:r>
        <w:rPr>
          <w:rFonts w:ascii="宋体" w:hAnsi="宋体"/>
          <w:sz w:val="24"/>
        </w:rPr>
        <w:t xml:space="preserve">                           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1-4</w:t>
      </w:r>
      <w:r>
        <w:rPr>
          <w:rFonts w:hint="eastAsia" w:ascii="宋体" w:hAnsi="宋体"/>
          <w:sz w:val="24"/>
        </w:rPr>
        <w:t>任意一学期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   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无</w:t>
      </w:r>
    </w:p>
    <w:p>
      <w:pPr>
        <w:spacing w:line="360" w:lineRule="auto"/>
        <w:ind w:firstLine="482" w:firstLineChars="200"/>
        <w:rPr>
          <w:rFonts w:ascii="宋体"/>
          <w:b/>
          <w:sz w:val="24"/>
        </w:rPr>
      </w:pPr>
    </w:p>
    <w:p>
      <w:pPr>
        <w:spacing w:line="500" w:lineRule="exact"/>
        <w:rPr>
          <w:rFonts w:ascii="宋体"/>
          <w:szCs w:val="21"/>
        </w:rPr>
      </w:pPr>
      <w:r>
        <w:rPr>
          <w:rFonts w:hint="eastAsia" w:ascii="宋体" w:hAnsi="宋体"/>
          <w:b/>
          <w:sz w:val="24"/>
        </w:rPr>
        <w:t>二</w:t>
      </w:r>
      <w:r>
        <w:rPr>
          <w:rFonts w:hint="eastAsia" w:ascii="宋体"/>
          <w:b/>
          <w:sz w:val="24"/>
        </w:rPr>
        <w:t>、</w:t>
      </w:r>
      <w:r>
        <w:rPr>
          <w:rFonts w:hint="eastAsia" w:ascii="宋体" w:hAnsi="宋体"/>
          <w:b/>
          <w:sz w:val="24"/>
        </w:rPr>
        <w:t>课程简介</w:t>
      </w:r>
    </w:p>
    <w:p>
      <w:pPr>
        <w:pStyle w:val="3"/>
        <w:ind w:firstLine="420"/>
        <w:rPr>
          <w:rFonts w:hAnsi="宋体"/>
          <w:b/>
          <w:sz w:val="21"/>
          <w:szCs w:val="21"/>
        </w:rPr>
      </w:pPr>
      <w:r>
        <w:rPr>
          <w:rFonts w:hint="eastAsia" w:hAnsi="宋体"/>
          <w:sz w:val="21"/>
          <w:szCs w:val="21"/>
        </w:rPr>
        <w:t>定向运动被誉为“风靡世界的绿色休闲健身项目”。它是指参与者利用地图和指北针，根据地图上用许多点标表示的比赛路线，在野外选择道路，寻找目标，力争用最短的时间完成比赛。定向运动作为一门课程，是要让学生学习如何识别地图？如何运用指北针？如何选择到达目标点的路线？从而，培养学生的野外生存的能力。定向运动课程是一门理论和实践紧密结合的课程。</w:t>
      </w: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三、课程教学目标</w:t>
      </w:r>
    </w:p>
    <w:p>
      <w:pPr>
        <w:pStyle w:val="18"/>
        <w:spacing w:line="360" w:lineRule="auto"/>
        <w:ind w:firstLine="420" w:firstLineChars="199"/>
        <w:jc w:val="both"/>
        <w:rPr>
          <w:sz w:val="21"/>
          <w:szCs w:val="21"/>
        </w:rPr>
      </w:pPr>
      <w:r>
        <w:rPr>
          <w:rFonts w:hint="eastAsia" w:hAnsi="宋体"/>
          <w:b/>
          <w:sz w:val="21"/>
          <w:szCs w:val="21"/>
        </w:rPr>
        <w:t>总目标：</w:t>
      </w:r>
      <w:r>
        <w:rPr>
          <w:rFonts w:hint="eastAsia"/>
          <w:sz w:val="21"/>
          <w:szCs w:val="21"/>
        </w:rPr>
        <w:t>通过学生对《定向运动》课程的学习，使学生形成和具备稳定的终身锻炼身体的行为动机，并在定向选项课的教学过程中学会识图用图，独立穿越陌生地带，提高野外生存能力和独立能力。以此养成健身锻炼的习惯，让学生以此获得锻炼身体的能力去追求终身体育，在今后的工作中能更好地为社会服务。</w:t>
      </w:r>
    </w:p>
    <w:p>
      <w:pPr>
        <w:spacing w:line="360" w:lineRule="auto"/>
        <w:ind w:firstLine="422" w:firstLineChars="200"/>
        <w:rPr>
          <w:szCs w:val="21"/>
        </w:rPr>
      </w:pPr>
      <w:r>
        <w:rPr>
          <w:rFonts w:hint="eastAsia" w:ascii="宋体" w:hAnsi="宋体"/>
          <w:b/>
          <w:szCs w:val="21"/>
        </w:rPr>
        <w:t>知识目标：</w:t>
      </w:r>
      <w:r>
        <w:rPr>
          <w:rFonts w:hint="eastAsia" w:ascii="宋体" w:hAnsi="宋体"/>
          <w:szCs w:val="21"/>
        </w:rPr>
        <w:t>定向运动课程的设置本着由简到难，循序渐进的原则，使学生能系统地学习和掌握定向越野基本理念知识、技术。</w:t>
      </w:r>
    </w:p>
    <w:p>
      <w:pPr>
        <w:spacing w:line="360" w:lineRule="auto"/>
        <w:ind w:firstLine="413" w:firstLineChars="196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能力目标：</w:t>
      </w:r>
      <w:r>
        <w:rPr>
          <w:rFonts w:hint="eastAsia" w:ascii="宋体" w:hAnsi="宋体"/>
          <w:szCs w:val="21"/>
        </w:rPr>
        <w:t>锻炼学生速度、耐力、力量等身体素质，全面发展学生的身体素质。定向运动具有很强的竞争性，在竞争中，磨炼意志品质，强化进取精神，使人的智、勇、技在竞争与对抗中得以升华。</w:t>
      </w:r>
    </w:p>
    <w:p>
      <w:pPr>
        <w:spacing w:line="360" w:lineRule="auto"/>
        <w:ind w:left="1" w:firstLine="413" w:firstLineChars="196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素质目标：</w:t>
      </w:r>
      <w:r>
        <w:rPr>
          <w:rFonts w:hint="eastAsia" w:ascii="宋体" w:hAnsi="宋体"/>
          <w:szCs w:val="21"/>
        </w:rPr>
        <w:t>通过定向运动的学习，使学生基本掌握锻炼身体的方法和手段，增进健康，增强体质。</w:t>
      </w:r>
    </w:p>
    <w:p>
      <w:pPr>
        <w:spacing w:line="360" w:lineRule="auto"/>
        <w:rPr>
          <w:rFonts w:hint="eastAsia" w:ascii="宋体"/>
          <w:b/>
          <w:sz w:val="24"/>
        </w:rPr>
      </w:pP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四、课程教学内容、学时分配和具体安排</w:t>
      </w: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ind w:firstLine="482" w:firstLineChars="200"/>
        <w:rPr>
          <w:rFonts w:ascii="宋体"/>
          <w:sz w:val="24"/>
        </w:rPr>
      </w:pPr>
      <w:r>
        <w:rPr>
          <w:rFonts w:hint="eastAsia" w:ascii="宋体" w:hAnsi="宋体"/>
          <w:b/>
          <w:sz w:val="24"/>
        </w:rPr>
        <w:t>（一）教学内容及学时分配</w:t>
      </w:r>
    </w:p>
    <w:tbl>
      <w:tblPr>
        <w:tblStyle w:val="9"/>
        <w:tblW w:w="7914" w:type="dxa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240"/>
        <w:gridCol w:w="1128"/>
        <w:gridCol w:w="121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章节</w:t>
            </w: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容</w:t>
            </w:r>
          </w:p>
        </w:tc>
        <w:tc>
          <w:tcPr>
            <w:tcW w:w="1128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总学时</w:t>
            </w:r>
          </w:p>
        </w:tc>
        <w:tc>
          <w:tcPr>
            <w:tcW w:w="1212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理论学时</w:t>
            </w:r>
          </w:p>
        </w:tc>
        <w:tc>
          <w:tcPr>
            <w:tcW w:w="1620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实验、实践学时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restart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理论课知识部分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上课的基本要求；定向运动概述：起源与发展简况；定向运动的特点与意义；内容与分类</w:t>
            </w:r>
          </w:p>
        </w:tc>
        <w:tc>
          <w:tcPr>
            <w:tcW w:w="1128" w:type="dxa"/>
            <w:vMerge w:val="restart"/>
            <w:tcBorders>
              <w:bottom w:val="nil"/>
            </w:tcBorders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  <w:tcBorders>
              <w:bottom w:val="nil"/>
            </w:tcBorders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地形图与定向比赛用图的基本知识；定向基本技能</w:t>
            </w:r>
          </w:p>
        </w:tc>
        <w:tc>
          <w:tcPr>
            <w:tcW w:w="1128" w:type="dxa"/>
            <w:vMerge w:val="continue"/>
            <w:tcBorders>
              <w:bottom w:val="nil"/>
            </w:tcBorders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nil"/>
            </w:tcBorders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户外安全教育</w:t>
            </w:r>
          </w:p>
        </w:tc>
        <w:tc>
          <w:tcPr>
            <w:tcW w:w="1128" w:type="dxa"/>
            <w:tcBorders>
              <w:top w:val="nil"/>
            </w:tcBorders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实践部分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识图、用图，指北针用法实践</w:t>
            </w:r>
          </w:p>
        </w:tc>
        <w:tc>
          <w:tcPr>
            <w:tcW w:w="1128" w:type="dxa"/>
            <w:vMerge w:val="restart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ascii="宋体"/>
              </w:rPr>
              <w:t>2</w:t>
            </w:r>
            <w:r>
              <w:rPr>
                <w:rFonts w:hint="eastAsia" w:ascii="宋体"/>
              </w:rPr>
              <w:t>4</w:t>
            </w:r>
            <w:r>
              <w:rPr>
                <w:rFonts w:hint="eastAsia" w:ascii="宋体" w:hAnsi="宋体"/>
              </w:rPr>
              <w:t>（根据教学实践的具体情况，机动安排</w:t>
            </w:r>
            <w:r>
              <w:rPr>
                <w:rFonts w:ascii="宋体" w:hAnsi="宋体"/>
              </w:rPr>
              <w:t>2-4</w:t>
            </w:r>
            <w:r>
              <w:rPr>
                <w:rFonts w:hint="eastAsia" w:ascii="宋体" w:hAnsi="宋体"/>
              </w:rPr>
              <w:t>课时）</w:t>
            </w: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校园定向实践（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次）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公园定向实践（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次）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校园团队赛、百米定向实践（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次）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公园定向模拟比赛（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次）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户外越野跑训练或户外长距离骑行（</w:t>
            </w:r>
            <w:r>
              <w:rPr>
                <w:rFonts w:ascii="宋体"/>
              </w:rPr>
              <w:t>1</w:t>
            </w:r>
            <w:r>
              <w:rPr>
                <w:rFonts w:hint="eastAsia" w:ascii="宋体"/>
              </w:rPr>
              <w:t>次）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考核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定向实践考核</w:t>
            </w:r>
          </w:p>
        </w:tc>
        <w:tc>
          <w:tcPr>
            <w:tcW w:w="1128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</w:tr>
    </w:tbl>
    <w:p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（二）实践教学内容安排（指含有实验或实践内容的课程）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（1）秋季学期该学期的新生课程由于受军训影响，课程</w:t>
      </w:r>
      <w:r>
        <w:rPr>
          <w:rFonts w:hint="eastAsia" w:ascii="宋体" w:hAnsi="宋体"/>
          <w:szCs w:val="21"/>
        </w:rPr>
        <w:t>从</w:t>
      </w:r>
      <w:r>
        <w:rPr>
          <w:rFonts w:hint="eastAsia" w:ascii="宋体" w:hAnsi="宋体"/>
          <w:szCs w:val="21"/>
          <w:lang w:val="en-US" w:eastAsia="zh-CN"/>
        </w:rPr>
        <w:t>第</w:t>
      </w:r>
      <w:r>
        <w:rPr>
          <w:rFonts w:hint="eastAsia" w:ascii="宋体" w:hAnsi="宋体"/>
          <w:szCs w:val="21"/>
        </w:rPr>
        <w:t>四周开始，为了完成实践部分的教学任务，让学生更好的理解和应用定向运动的技术特点，特别安排校内和校外实践教学内容：</w:t>
      </w:r>
    </w:p>
    <w:tbl>
      <w:tblPr>
        <w:tblStyle w:val="9"/>
        <w:tblW w:w="7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3252"/>
        <w:gridCol w:w="2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32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实践教学内容</w:t>
            </w:r>
          </w:p>
        </w:tc>
        <w:tc>
          <w:tcPr>
            <w:tcW w:w="29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师生见面课（开学第一课）</w:t>
            </w:r>
          </w:p>
          <w:p>
            <w:r>
              <w:rPr>
                <w:rFonts w:hint="eastAsia"/>
              </w:rPr>
              <w:t>校园内定向教学实践</w:t>
            </w:r>
            <w:r>
              <w:t>1</w:t>
            </w:r>
            <w:r>
              <w:rPr>
                <w:rFonts w:hint="eastAsia"/>
              </w:rPr>
              <w:t>（西校区）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掌握定向运动基本技术（识图、用图）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校园内定向教学实践2</w:t>
            </w:r>
            <w:r>
              <w:rPr>
                <w:rFonts w:hint="eastAsia"/>
              </w:rPr>
              <w:t>（西校区）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定位、找点能力训练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定向游戏、读图训练（燕英馆周边）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提升定位、找点能力，</w:t>
            </w:r>
            <w:r>
              <w:rPr>
                <w:rFonts w:hint="eastAsia"/>
              </w:rPr>
              <w:t>掌握定向运动基本技术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定向游戏、读图训练（中校区胡瑗广场）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t>提高定位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定向</w:t>
            </w:r>
            <w:r>
              <w:t>能力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速度能力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</w:tcPr>
          <w:p>
            <w:pPr>
              <w:spacing w:line="320" w:lineRule="exac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短距离定向、定位能力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巩固提高短距离定向跑的技术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</w:rPr>
              <w:t>校园定向（百米定向）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复杂地形公园定向技术的应用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公园定向教学实践</w:t>
            </w:r>
            <w:r>
              <w:rPr>
                <w:rFonts w:ascii="宋体"/>
              </w:rPr>
              <w:t>1</w:t>
            </w:r>
            <w:r>
              <w:rPr>
                <w:rFonts w:hint="eastAsia"/>
              </w:rPr>
              <w:t>（莲花庄公园）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公园定向的综合能力运用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 w:ascii="宋体"/>
              </w:rPr>
              <w:t>公园定向教学实践</w:t>
            </w:r>
            <w:r>
              <w:t>2</w:t>
            </w:r>
            <w:r>
              <w:rPr>
                <w:rFonts w:hint="eastAsia" w:ascii="宋体"/>
              </w:rPr>
              <w:t>（余家漾公园）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公园定向的综合能力运用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定向体能训练（速度耐力、协调性）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跑的速度、耐力技术训练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校园百米定向赛实践（东校区德清湖）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公园定向的综合能力运用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综合素质训练（50米、立定跳远、仰卧起坐、引体向上，800米/1000米）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四项素质的训练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耐久跑（毗山越野）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越野综合能力提升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第16周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考核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spacing w:line="360" w:lineRule="auto"/>
        <w:ind w:left="480"/>
        <w:rPr>
          <w:rFonts w:hint="eastAsia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（2）春季学期及秋季学期非新生课程教学内容计划安排：</w:t>
      </w:r>
    </w:p>
    <w:p>
      <w:pPr>
        <w:spacing w:line="360" w:lineRule="auto"/>
        <w:ind w:left="480" w:firstLine="420" w:firstLineChars="200"/>
        <w:rPr>
          <w:rFonts w:hint="eastAsia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该学期课程</w:t>
      </w:r>
      <w:r>
        <w:rPr>
          <w:rFonts w:hint="eastAsia" w:ascii="宋体" w:hAnsi="宋体"/>
          <w:szCs w:val="21"/>
        </w:rPr>
        <w:t>从</w:t>
      </w:r>
      <w:r>
        <w:rPr>
          <w:rFonts w:hint="eastAsia" w:ascii="宋体" w:hAnsi="宋体"/>
          <w:szCs w:val="21"/>
          <w:lang w:val="en-US" w:eastAsia="zh-CN"/>
        </w:rPr>
        <w:t>第一</w:t>
      </w:r>
      <w:r>
        <w:rPr>
          <w:rFonts w:hint="eastAsia" w:ascii="宋体" w:hAnsi="宋体"/>
          <w:szCs w:val="21"/>
        </w:rPr>
        <w:t>周开始，为了完成实践部分的教学任务，让学生更好的理解和应用定向运动的技术特点，特别安排校内和校外实践教学内容：</w:t>
      </w:r>
    </w:p>
    <w:tbl>
      <w:tblPr>
        <w:tblStyle w:val="9"/>
        <w:tblW w:w="7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3252"/>
        <w:gridCol w:w="2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32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实践教学内容</w:t>
            </w:r>
          </w:p>
        </w:tc>
        <w:tc>
          <w:tcPr>
            <w:tcW w:w="29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  <w:lang w:val="en-US" w:eastAsia="zh-CN"/>
              </w:rPr>
              <w:t>师生见面课（开学第一课，燕英体育馆）；体能恢复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开学第一课：交代课程常规、注意事项、教学相关内容介绍；快步走3公里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  <w:lang w:val="en-US" w:eastAsia="zh-CN"/>
              </w:rPr>
              <w:t>定向入门基础理论知识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多媒体教室</w:t>
            </w:r>
            <w:r>
              <w:rPr>
                <w:rFonts w:hint="eastAsia"/>
              </w:rPr>
              <w:t>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</w:t>
            </w:r>
            <w:r>
              <w:rPr>
                <w:rFonts w:hint="eastAsia"/>
              </w:rPr>
              <w:t>定向运动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rFonts w:hint="eastAsia"/>
              </w:rPr>
              <w:t>基本技术（识图、用图）</w:t>
            </w:r>
            <w:r>
              <w:rPr>
                <w:rFonts w:hint="eastAsia"/>
                <w:lang w:val="en-US" w:eastAsia="zh-CN"/>
              </w:rPr>
              <w:t>仪器设备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定向运动的户外安全教育（多媒体教室）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掌握定向运动</w:t>
            </w:r>
            <w:r>
              <w:rPr>
                <w:rFonts w:hint="eastAsia"/>
                <w:lang w:val="en-US" w:eastAsia="zh-CN"/>
              </w:rPr>
              <w:t>活动过程的安全知识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</w:rPr>
              <w:t>校园内定向教学实践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（西校区）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掌握基本看图识图知识，会找点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</w:rPr>
              <w:t>校园内定向教学实践</w:t>
            </w:r>
            <w:r>
              <w:t>2</w:t>
            </w:r>
            <w:r>
              <w:rPr>
                <w:rFonts w:hint="eastAsia"/>
              </w:rPr>
              <w:t>（西校区）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掌握定向运动基本技术（识图、用图）</w:t>
            </w:r>
            <w:r>
              <w:rPr>
                <w:rFonts w:hint="eastAsia"/>
                <w:lang w:val="en-US" w:eastAsia="zh-CN"/>
              </w:rPr>
              <w:t>借助指北针找点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定向游戏、读图训练（燕英馆周边）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</w:t>
            </w:r>
            <w:r>
              <w:rPr>
                <w:rFonts w:hint="eastAsia"/>
                <w:lang w:val="en-US" w:eastAsia="zh-CN"/>
              </w:rPr>
              <w:t>百米</w:t>
            </w:r>
            <w:r>
              <w:rPr>
                <w:rFonts w:hint="eastAsia"/>
              </w:rPr>
              <w:t>定向运动基本技术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体质测试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体质测试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公园定向（余家漾公园）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陌生地形的读图、方位识别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公园定向（长岛公园/莲花庄公园）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进一步巩固读图、识图能力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短距离定向（中校区）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综合能力提升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中距离定向（东校区）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综合能力提升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场地百米定向（测验）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快速识图读图反应能力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场地百米定向（测验）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快速识图读图反应能力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长距离定向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综合能力提升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rFonts w:hint="eastAsia"/>
              </w:rPr>
              <w:t>周</w:t>
            </w:r>
          </w:p>
        </w:tc>
        <w:tc>
          <w:tcPr>
            <w:tcW w:w="3252" w:type="dxa"/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考核（补测）</w:t>
            </w:r>
          </w:p>
        </w:tc>
        <w:tc>
          <w:tcPr>
            <w:tcW w:w="2973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（三）具体安排</w:t>
      </w:r>
    </w:p>
    <w:p>
      <w:pPr>
        <w:spacing w:line="480" w:lineRule="exac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理论部分</w:t>
      </w:r>
    </w:p>
    <w:p>
      <w:pPr>
        <w:widowControl/>
        <w:tabs>
          <w:tab w:val="left" w:pos="3585"/>
        </w:tabs>
        <w:spacing w:line="360" w:lineRule="auto"/>
        <w:rPr>
          <w:rFonts w:ascii="??" w:hAnsi="??" w:cs="宋体"/>
          <w:color w:val="000000"/>
          <w:kern w:val="0"/>
          <w:szCs w:val="21"/>
        </w:rPr>
      </w:pPr>
      <w:r>
        <w:rPr>
          <w:rFonts w:ascii="??" w:hAnsi="??" w:cs="宋体"/>
          <w:bCs/>
          <w:color w:val="000000"/>
          <w:kern w:val="0"/>
          <w:szCs w:val="21"/>
        </w:rPr>
        <w:t>1.</w:t>
      </w:r>
      <w:r>
        <w:rPr>
          <w:rFonts w:hint="eastAsia" w:ascii="??" w:hAnsi="??" w:cs="宋体"/>
          <w:bCs/>
          <w:color w:val="000000"/>
          <w:kern w:val="0"/>
          <w:szCs w:val="21"/>
        </w:rPr>
        <w:t>教学要求：</w:t>
      </w:r>
      <w:r>
        <w:rPr>
          <w:rFonts w:hint="eastAsia"/>
          <w:szCs w:val="21"/>
        </w:rPr>
        <w:t>明确本学科学习内容，端正本学科学习态度。了解定向越野的发展概况，掌握定向越野的基本知识等。</w:t>
      </w:r>
    </w:p>
    <w:p>
      <w:pPr>
        <w:pStyle w:val="18"/>
        <w:jc w:val="both"/>
        <w:rPr>
          <w:rFonts w:hAnsi="宋体"/>
          <w:bCs/>
          <w:sz w:val="21"/>
          <w:szCs w:val="21"/>
        </w:rPr>
      </w:pPr>
      <w:r>
        <w:rPr>
          <w:rFonts w:hAnsi="宋体"/>
          <w:bCs/>
          <w:sz w:val="21"/>
          <w:szCs w:val="21"/>
        </w:rPr>
        <w:t>2.</w:t>
      </w:r>
      <w:r>
        <w:rPr>
          <w:rFonts w:hint="eastAsia" w:hAnsi="宋体"/>
          <w:bCs/>
          <w:sz w:val="21"/>
          <w:szCs w:val="21"/>
        </w:rPr>
        <w:t>教学具体内容：</w:t>
      </w:r>
    </w:p>
    <w:p>
      <w:pPr>
        <w:pStyle w:val="18"/>
        <w:jc w:val="both"/>
        <w:rPr>
          <w:rFonts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</w:t>
      </w:r>
      <w:r>
        <w:rPr>
          <w:rFonts w:hAnsi="宋体" w:cs="Times New Roman"/>
          <w:sz w:val="21"/>
          <w:szCs w:val="21"/>
        </w:rPr>
        <w:t>1</w:t>
      </w:r>
      <w:r>
        <w:rPr>
          <w:rFonts w:hint="eastAsia" w:hAnsi="宋体"/>
          <w:sz w:val="21"/>
          <w:szCs w:val="21"/>
        </w:rPr>
        <w:t>）概述：起源与发展简况；定向运动的特点与意义；内容与分类</w:t>
      </w:r>
    </w:p>
    <w:p>
      <w:pPr>
        <w:spacing w:line="48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）地形图与定向比赛用图的基本知识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教学方式方法：讲授</w:t>
      </w:r>
    </w:p>
    <w:p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.重难点：</w:t>
      </w:r>
      <w:r>
        <w:rPr>
          <w:rFonts w:hint="eastAsia" w:ascii="宋体" w:hAnsi="宋体"/>
          <w:szCs w:val="21"/>
        </w:rPr>
        <w:t>地形图与定向比赛用图的基本知识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阅读书目与文献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[1] </w:t>
      </w:r>
      <w:r>
        <w:rPr>
          <w:rFonts w:hint="eastAsia" w:ascii="宋体" w:hAnsi="宋体"/>
          <w:szCs w:val="21"/>
        </w:rPr>
        <w:t>张晓威.定向越野[M].北京星球地图发行部</w:t>
      </w:r>
      <w:r>
        <w:rPr>
          <w:rFonts w:ascii="宋体" w:hAnsi="宋体"/>
          <w:szCs w:val="21"/>
        </w:rPr>
        <w:t xml:space="preserve">  2003.10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 xml:space="preserve">  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[2]</w:t>
      </w:r>
      <w:r>
        <w:rPr>
          <w:rFonts w:ascii="宋体" w:hAnsi="宋体" w:cs="Arial"/>
          <w:szCs w:val="21"/>
        </w:rPr>
        <w:t xml:space="preserve"> </w:t>
      </w:r>
      <w:r>
        <w:rPr>
          <w:rFonts w:hint="eastAsia" w:ascii="宋体" w:hAnsi="宋体" w:cs="Arial"/>
          <w:szCs w:val="21"/>
        </w:rPr>
        <w:t>张惠红等.</w:t>
      </w:r>
      <w:r>
        <w:rPr>
          <w:rFonts w:hint="eastAsia" w:ascii="宋体" w:hAnsi="宋体"/>
          <w:szCs w:val="21"/>
        </w:rPr>
        <w:t>定向越野[M].高等教育出版社</w:t>
      </w:r>
      <w:r>
        <w:rPr>
          <w:rFonts w:ascii="宋体" w:hAnsi="宋体"/>
          <w:szCs w:val="21"/>
        </w:rPr>
        <w:t xml:space="preserve">   2006.2</w:t>
      </w:r>
      <w:r>
        <w:rPr>
          <w:rFonts w:hint="eastAsia" w:ascii="宋体" w:hAnsi="宋体"/>
          <w:szCs w:val="21"/>
        </w:rPr>
        <w:t>.</w:t>
      </w:r>
    </w:p>
    <w:p>
      <w:pPr>
        <w:spacing w:line="360" w:lineRule="auto"/>
        <w:rPr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作业：网上查找定向运动的相关知识</w:t>
      </w:r>
    </w:p>
    <w:p>
      <w:pPr>
        <w:spacing w:line="480" w:lineRule="exac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实践部分</w:t>
      </w:r>
    </w:p>
    <w:p>
      <w:pPr>
        <w:widowControl/>
        <w:tabs>
          <w:tab w:val="left" w:pos="3585"/>
        </w:tabs>
        <w:spacing w:line="360" w:lineRule="auto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教学要求：学生能够运用地图与指北针在一个陌生的环境中给自己定向，能够到达地图中所在的点标，并且能够在保持一定的速度的情况下快速定向。具有一定的速度感、距离感和方向感。</w:t>
      </w:r>
    </w:p>
    <w:p>
      <w:pPr>
        <w:widowControl/>
        <w:spacing w:line="360" w:lineRule="auto"/>
        <w:jc w:val="left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教学具体内容：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（</w:t>
      </w:r>
      <w:r>
        <w:rPr>
          <w:rFonts w:ascii="宋体" w:hAnsi="宋体" w:cs="宋体"/>
          <w:bCs/>
          <w:color w:val="000000"/>
          <w:kern w:val="0"/>
          <w:szCs w:val="21"/>
        </w:rPr>
        <w:t>1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）</w:t>
      </w:r>
      <w:r>
        <w:rPr>
          <w:rFonts w:hint="eastAsia" w:ascii="宋体" w:hAnsi="宋体"/>
          <w:szCs w:val="21"/>
        </w:rPr>
        <w:t>识图、用图、指北针用法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）越野跑技术、上坡跑技术、下坡跑技术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）跑等高线图技术、密林穿越技术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）参照物选择技术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）检查点的精确定位技术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）路线选择技术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7</w:t>
      </w:r>
      <w:r>
        <w:rPr>
          <w:rFonts w:hint="eastAsia" w:ascii="宋体"/>
          <w:szCs w:val="21"/>
        </w:rPr>
        <w:t>）定向越野比赛专项技术：公园赛技术、百米赛技术、团队赛技术、积分赛技术等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教学方式方法：理论与实践相结合</w:t>
      </w:r>
    </w:p>
    <w:p>
      <w:pPr>
        <w:pStyle w:val="3"/>
        <w:ind w:left="1" w:firstLine="0" w:firstLineChars="0"/>
        <w:rPr>
          <w:rFonts w:hAnsi="宋体"/>
          <w:sz w:val="21"/>
          <w:szCs w:val="21"/>
        </w:rPr>
      </w:pPr>
      <w:r>
        <w:rPr>
          <w:rFonts w:hAnsi="宋体"/>
          <w:sz w:val="21"/>
          <w:szCs w:val="21"/>
        </w:rPr>
        <w:t>4.</w:t>
      </w:r>
      <w:r>
        <w:rPr>
          <w:rFonts w:hint="eastAsia" w:hAnsi="宋体"/>
          <w:sz w:val="21"/>
          <w:szCs w:val="21"/>
        </w:rPr>
        <w:t>重难点：识图、用图、越野跑技术、路线选择技术、参照物选择技术、路线选择技术；上坡跑技术、下坡跑技术、密林穿越技术、检查点的精确定位技术。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阅读书目与文献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]</w:t>
      </w:r>
      <w:r>
        <w:rPr>
          <w:rFonts w:ascii="宋体" w:hAnsi="宋体" w:cs="Arial"/>
          <w:szCs w:val="21"/>
        </w:rPr>
        <w:t xml:space="preserve"> </w:t>
      </w:r>
      <w:r>
        <w:rPr>
          <w:rFonts w:hint="eastAsia" w:ascii="宋体" w:hAnsi="宋体" w:cs="Arial"/>
          <w:szCs w:val="21"/>
        </w:rPr>
        <w:t>张惠红等</w:t>
      </w:r>
      <w:r>
        <w:rPr>
          <w:rFonts w:ascii="宋体" w:hAnsi="宋体" w:cs="Arial"/>
          <w:szCs w:val="21"/>
        </w:rPr>
        <w:t xml:space="preserve"> </w:t>
      </w:r>
      <w:r>
        <w:rPr>
          <w:rFonts w:hint="eastAsia" w:ascii="宋体" w:hAnsi="宋体"/>
          <w:szCs w:val="21"/>
        </w:rPr>
        <w:t>定向越野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高等教育出版社</w:t>
      </w:r>
      <w:r>
        <w:rPr>
          <w:rFonts w:ascii="宋体" w:hAnsi="宋体"/>
          <w:szCs w:val="21"/>
        </w:rPr>
        <w:t xml:space="preserve">   2006.2</w:t>
      </w:r>
      <w:r>
        <w:rPr>
          <w:rFonts w:hint="eastAsia" w:ascii="宋体" w:hAnsi="宋体"/>
          <w:szCs w:val="21"/>
        </w:rPr>
        <w:t>.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作业：耐力跑练习（运动软件</w:t>
      </w:r>
      <w:r>
        <w:rPr>
          <w:rFonts w:ascii="宋体" w:hAnsi="宋体"/>
          <w:szCs w:val="21"/>
        </w:rPr>
        <w:t>5km</w:t>
      </w:r>
      <w:r>
        <w:rPr>
          <w:rFonts w:hint="eastAsia" w:ascii="宋体" w:hAnsi="宋体"/>
          <w:szCs w:val="21"/>
        </w:rPr>
        <w:t>记录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次）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五、定向运动学生成绩评定标准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1. </w:t>
      </w:r>
      <w:r>
        <w:rPr>
          <w:rFonts w:hint="eastAsia" w:ascii="宋体" w:hAnsi="宋体"/>
          <w:b/>
          <w:szCs w:val="21"/>
        </w:rPr>
        <w:t>第一学期定向运动课程成绩计算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课程成绩（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体育专项考试成绩（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分）＋四项体能测试成绩（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学生平时成绩（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分＝上课出勤率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学习态度等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晨跑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2. </w:t>
      </w:r>
      <w:r>
        <w:rPr>
          <w:rFonts w:hint="eastAsia" w:ascii="宋体" w:hAnsi="宋体"/>
          <w:b/>
          <w:szCs w:val="21"/>
        </w:rPr>
        <w:t>第二学期、第三学期、第四学期定向运动课程成绩计算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课程成绩（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体育专项考试成绩（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分）＋四项体能测试成绩（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学生平时成绩（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分＝上课出勤率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学习态度等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晨跑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</w:t>
      </w:r>
      <w:r>
        <w:rPr>
          <w:rFonts w:hint="eastAsia" w:ascii="宋体" w:hAnsi="宋体"/>
          <w:b/>
          <w:szCs w:val="21"/>
        </w:rPr>
        <w:t>定向运动课程各测试项目及评分标准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）体育专项考试项目和标准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/>
        </w:rPr>
        <w:t>定向运动专项考试成绩评定方法：定向运动期末考试成绩按照个人</w:t>
      </w:r>
      <w:r>
        <w:rPr>
          <w:rFonts w:hint="eastAsia"/>
          <w:lang w:val="en-US" w:eastAsia="zh-CN"/>
        </w:rPr>
        <w:t>完成路线</w:t>
      </w:r>
      <w:r>
        <w:rPr>
          <w:rFonts w:hint="eastAsia"/>
        </w:rPr>
        <w:t>所用时间（秒表/电子计时）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在班级中的排名给分（女生加</w:t>
      </w:r>
      <w:r>
        <w:t>10</w:t>
      </w:r>
      <w:r>
        <w:rPr>
          <w:rFonts w:hint="eastAsia"/>
        </w:rPr>
        <w:t>个名次），第一名</w:t>
      </w:r>
      <w:r>
        <w:t>100</w:t>
      </w:r>
      <w:r>
        <w:rPr>
          <w:rFonts w:hint="eastAsia"/>
        </w:rPr>
        <w:t>分、第二名</w:t>
      </w:r>
      <w:r>
        <w:t>99</w:t>
      </w:r>
      <w:r>
        <w:rPr>
          <w:rFonts w:hint="eastAsia"/>
        </w:rPr>
        <w:t>分，第三名</w:t>
      </w:r>
      <w:r>
        <w:t>98</w:t>
      </w:r>
      <w:r>
        <w:rPr>
          <w:rFonts w:hint="eastAsia"/>
        </w:rPr>
        <w:t>分，第四名</w:t>
      </w:r>
      <w:r>
        <w:t>97</w:t>
      </w:r>
      <w:r>
        <w:rPr>
          <w:rFonts w:hint="eastAsia"/>
        </w:rPr>
        <w:t>分，以此类推；成绩时间无效按照最低分</w:t>
      </w:r>
      <w:r>
        <w:t>60</w:t>
      </w:r>
      <w:r>
        <w:rPr>
          <w:rFonts w:hint="eastAsia"/>
        </w:rPr>
        <w:t>分处理。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）四项体能测试项目和标准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男生：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米跑、</w:t>
      </w:r>
      <w:r>
        <w:rPr>
          <w:rFonts w:ascii="宋体" w:hAnsi="宋体"/>
          <w:szCs w:val="21"/>
        </w:rPr>
        <w:t>1000</w:t>
      </w:r>
      <w:r>
        <w:rPr>
          <w:rFonts w:hint="eastAsia" w:ascii="宋体" w:hAnsi="宋体"/>
          <w:szCs w:val="21"/>
        </w:rPr>
        <w:t>米跑、立定跳远、引体向上。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女生：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米跑、</w:t>
      </w:r>
      <w:r>
        <w:rPr>
          <w:rFonts w:ascii="宋体" w:hAnsi="宋体"/>
          <w:szCs w:val="21"/>
        </w:rPr>
        <w:t>800</w:t>
      </w:r>
      <w:r>
        <w:rPr>
          <w:rFonts w:hint="eastAsia" w:ascii="宋体" w:hAnsi="宋体"/>
          <w:szCs w:val="21"/>
        </w:rPr>
        <w:t>米跑、立定跳远、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分钟仰卧起坐。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评分标准：严格执行教育部印发的《国家大学生体质健康标准（</w:t>
      </w:r>
      <w:r>
        <w:rPr>
          <w:rFonts w:ascii="宋体" w:hAnsi="宋体"/>
          <w:szCs w:val="21"/>
        </w:rPr>
        <w:t>2014</w:t>
      </w:r>
      <w:r>
        <w:rPr>
          <w:rFonts w:hint="eastAsia" w:ascii="宋体" w:hAnsi="宋体"/>
          <w:szCs w:val="21"/>
        </w:rPr>
        <w:t>年修订）》。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体能测试项目成绩：四单项平均得分。第一学期，每项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分，第二学期、第三学期和第四学期每项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）学生平时成绩和标准</w:t>
      </w:r>
    </w:p>
    <w:p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上课出勤率</w:t>
      </w:r>
      <w:r>
        <w:rPr>
          <w:rFonts w:hint="eastAsia"/>
        </w:rPr>
        <w:t>：请假</w:t>
      </w:r>
      <w:r>
        <w:rPr>
          <w:rFonts w:hint="eastAsia"/>
          <w:lang w:val="en-US" w:eastAsia="zh-CN"/>
        </w:rPr>
        <w:t>扣平时成绩1分</w:t>
      </w:r>
      <w:r>
        <w:rPr>
          <w:rFonts w:hint="eastAsia"/>
        </w:rPr>
        <w:t>、迟到</w:t>
      </w:r>
      <w:r>
        <w:rPr>
          <w:rFonts w:hint="eastAsia"/>
          <w:lang w:val="en-US" w:eastAsia="zh-CN"/>
        </w:rPr>
        <w:t>5分钟</w:t>
      </w:r>
      <w:r>
        <w:rPr>
          <w:rFonts w:hint="eastAsia"/>
        </w:rPr>
        <w:t>、早退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点名未到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一次扣</w:t>
      </w:r>
      <w:r>
        <w:t>0.5</w:t>
      </w:r>
      <w:r>
        <w:rPr>
          <w:rFonts w:hint="eastAsia"/>
        </w:rPr>
        <w:t>分，旷课一次扣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分；教师根据学生平时上课的表现评定学生的学习态度</w:t>
      </w:r>
      <w:r>
        <w:rPr>
          <w:rFonts w:hint="eastAsia"/>
          <w:lang w:val="en-US" w:eastAsia="zh-CN"/>
        </w:rPr>
        <w:t>满分10分制</w:t>
      </w:r>
      <w:r>
        <w:rPr>
          <w:rFonts w:hint="eastAsia"/>
        </w:rPr>
        <w:t>；晨跑</w:t>
      </w:r>
      <w:r>
        <w:rPr>
          <w:rFonts w:hint="eastAsia"/>
          <w:lang w:val="en-US" w:eastAsia="zh-CN"/>
        </w:rPr>
        <w:t>按学校统一</w:t>
      </w:r>
      <w:r>
        <w:rPr>
          <w:rFonts w:hint="eastAsia"/>
        </w:rPr>
        <w:t>记分标准：</w:t>
      </w:r>
      <w:r>
        <w:rPr>
          <w:rFonts w:hint="eastAsia" w:ascii="宋体" w:hAnsi="宋体"/>
          <w:szCs w:val="21"/>
        </w:rPr>
        <w:t>由于学校鼓励学生晨跑锻炼，因此特规定学生晨跑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次计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16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18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分，不足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次计</w:t>
      </w:r>
      <w:r>
        <w:rPr>
          <w:rFonts w:ascii="宋体"/>
          <w:szCs w:val="21"/>
        </w:rPr>
        <w:t>0</w:t>
      </w:r>
      <w:r>
        <w:rPr>
          <w:rFonts w:hint="eastAsia" w:ascii="宋体" w:hAnsi="宋体"/>
          <w:szCs w:val="21"/>
        </w:rPr>
        <w:t>分，一学期中晨跑超过规定次数每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次体育课总成绩加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分，不足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次不加分，累计不超过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分。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六、教材、参考书目、重要文献以及课程网络资源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参考教材：</w:t>
      </w:r>
      <w:r>
        <w:rPr>
          <w:rFonts w:ascii="宋体" w:hAnsi="宋体"/>
          <w:szCs w:val="21"/>
        </w:rPr>
        <w:t xml:space="preserve">[1] </w:t>
      </w:r>
      <w:r>
        <w:rPr>
          <w:rFonts w:hint="eastAsia" w:ascii="宋体" w:hAnsi="宋体"/>
          <w:szCs w:val="21"/>
        </w:rPr>
        <w:t>张晓威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定向越野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北京星球地图发行部</w:t>
      </w:r>
      <w:r>
        <w:rPr>
          <w:rFonts w:ascii="宋体" w:hAnsi="宋体"/>
          <w:szCs w:val="21"/>
        </w:rPr>
        <w:t xml:space="preserve">  2003.10  </w:t>
      </w:r>
    </w:p>
    <w:p>
      <w:pPr>
        <w:spacing w:line="360" w:lineRule="auto"/>
        <w:ind w:firstLine="1050" w:firstLineChars="500"/>
        <w:rPr>
          <w:rFonts w:ascii="宋体" w:cs="Arial"/>
          <w:sz w:val="24"/>
        </w:rPr>
      </w:pPr>
      <w:r>
        <w:rPr>
          <w:rFonts w:ascii="宋体" w:hAnsi="宋体"/>
          <w:szCs w:val="21"/>
        </w:rPr>
        <w:t>[2]</w:t>
      </w:r>
      <w:r>
        <w:rPr>
          <w:rFonts w:ascii="宋体" w:hAnsi="宋体" w:cs="Arial"/>
          <w:szCs w:val="21"/>
        </w:rPr>
        <w:t xml:space="preserve"> </w:t>
      </w:r>
      <w:r>
        <w:rPr>
          <w:rFonts w:hint="eastAsia" w:ascii="宋体" w:hAnsi="宋体" w:cs="Arial"/>
          <w:szCs w:val="21"/>
        </w:rPr>
        <w:t>张惠红等</w:t>
      </w:r>
      <w:r>
        <w:rPr>
          <w:rFonts w:ascii="宋体" w:hAnsi="宋体" w:cs="Arial"/>
          <w:szCs w:val="21"/>
        </w:rPr>
        <w:t xml:space="preserve"> </w:t>
      </w:r>
      <w:r>
        <w:rPr>
          <w:rFonts w:hint="eastAsia" w:ascii="宋体" w:hAnsi="宋体"/>
          <w:szCs w:val="21"/>
        </w:rPr>
        <w:t>定向越野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高等教育出版社</w:t>
      </w:r>
      <w:r>
        <w:rPr>
          <w:rFonts w:ascii="宋体" w:hAnsi="宋体"/>
          <w:szCs w:val="21"/>
        </w:rPr>
        <w:t xml:space="preserve">   2006.2  </w:t>
      </w:r>
      <w:r>
        <w:rPr>
          <w:rFonts w:ascii="宋体" w:hAnsi="宋体"/>
          <w:sz w:val="24"/>
        </w:rPr>
        <w:t xml:space="preserve">                                                   </w:t>
      </w:r>
    </w:p>
    <w:p>
      <w:pPr>
        <w:spacing w:line="360" w:lineRule="auto"/>
        <w:rPr>
          <w:rFonts w:ascii="宋体"/>
          <w:szCs w:val="21"/>
        </w:rPr>
      </w:pPr>
      <w:r>
        <w:rPr>
          <w:szCs w:val="21"/>
        </w:rPr>
        <w:t xml:space="preserve"> </w:t>
      </w:r>
    </w:p>
    <w:p>
      <w:pPr>
        <w:spacing w:line="360" w:lineRule="auto"/>
        <w:ind w:left="480"/>
        <w:rPr>
          <w:b/>
        </w:rPr>
      </w:pPr>
    </w:p>
    <w:p>
      <w:pPr>
        <w:spacing w:line="360" w:lineRule="auto"/>
        <w:ind w:left="480"/>
        <w:rPr>
          <w:rFonts w:ascii="宋体"/>
          <w:b/>
          <w:sz w:val="24"/>
        </w:rPr>
      </w:pPr>
    </w:p>
    <w:p>
      <w:pPr>
        <w:spacing w:line="360" w:lineRule="auto"/>
        <w:ind w:left="480"/>
        <w:rPr>
          <w:b/>
        </w:rPr>
      </w:pPr>
    </w:p>
    <w:sectPr>
      <w:headerReference r:id="rId3" w:type="default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F5"/>
    <w:rsid w:val="00007FE7"/>
    <w:rsid w:val="000103A9"/>
    <w:rsid w:val="000215E1"/>
    <w:rsid w:val="00022B04"/>
    <w:rsid w:val="00034004"/>
    <w:rsid w:val="00050A54"/>
    <w:rsid w:val="0006523F"/>
    <w:rsid w:val="000938C7"/>
    <w:rsid w:val="000A538D"/>
    <w:rsid w:val="000B4E42"/>
    <w:rsid w:val="000C2C0A"/>
    <w:rsid w:val="000D0E8E"/>
    <w:rsid w:val="000D482A"/>
    <w:rsid w:val="00102071"/>
    <w:rsid w:val="00102DBD"/>
    <w:rsid w:val="0013306A"/>
    <w:rsid w:val="001469A7"/>
    <w:rsid w:val="00156738"/>
    <w:rsid w:val="0016619B"/>
    <w:rsid w:val="00172530"/>
    <w:rsid w:val="00174326"/>
    <w:rsid w:val="00187EF0"/>
    <w:rsid w:val="00190288"/>
    <w:rsid w:val="001933E7"/>
    <w:rsid w:val="001948DE"/>
    <w:rsid w:val="00197D71"/>
    <w:rsid w:val="001A05B7"/>
    <w:rsid w:val="001A0D21"/>
    <w:rsid w:val="001A1272"/>
    <w:rsid w:val="001A4B93"/>
    <w:rsid w:val="001A5D63"/>
    <w:rsid w:val="001B2EAC"/>
    <w:rsid w:val="001C0EC4"/>
    <w:rsid w:val="001C4601"/>
    <w:rsid w:val="001E7071"/>
    <w:rsid w:val="00206457"/>
    <w:rsid w:val="002069E6"/>
    <w:rsid w:val="00207A99"/>
    <w:rsid w:val="00210945"/>
    <w:rsid w:val="002172AE"/>
    <w:rsid w:val="002272D1"/>
    <w:rsid w:val="002341C6"/>
    <w:rsid w:val="002411D9"/>
    <w:rsid w:val="002419F5"/>
    <w:rsid w:val="00256913"/>
    <w:rsid w:val="00266127"/>
    <w:rsid w:val="00282946"/>
    <w:rsid w:val="0028578E"/>
    <w:rsid w:val="002D1CFB"/>
    <w:rsid w:val="002F0796"/>
    <w:rsid w:val="002F1197"/>
    <w:rsid w:val="003060B7"/>
    <w:rsid w:val="00310467"/>
    <w:rsid w:val="003279C8"/>
    <w:rsid w:val="00335BB7"/>
    <w:rsid w:val="00336743"/>
    <w:rsid w:val="0035128F"/>
    <w:rsid w:val="003526F5"/>
    <w:rsid w:val="00357A81"/>
    <w:rsid w:val="00371DD2"/>
    <w:rsid w:val="003E0D41"/>
    <w:rsid w:val="0040399B"/>
    <w:rsid w:val="00407716"/>
    <w:rsid w:val="004141D5"/>
    <w:rsid w:val="00440E74"/>
    <w:rsid w:val="004432E9"/>
    <w:rsid w:val="00446E06"/>
    <w:rsid w:val="004936AE"/>
    <w:rsid w:val="004E14ED"/>
    <w:rsid w:val="004E6DE0"/>
    <w:rsid w:val="004F14B2"/>
    <w:rsid w:val="00503884"/>
    <w:rsid w:val="00505B00"/>
    <w:rsid w:val="00506A0B"/>
    <w:rsid w:val="00507A45"/>
    <w:rsid w:val="005249B8"/>
    <w:rsid w:val="00557DD2"/>
    <w:rsid w:val="00577D72"/>
    <w:rsid w:val="00587280"/>
    <w:rsid w:val="00591262"/>
    <w:rsid w:val="00591C3B"/>
    <w:rsid w:val="005A6391"/>
    <w:rsid w:val="005B210E"/>
    <w:rsid w:val="005C0DF6"/>
    <w:rsid w:val="005D561F"/>
    <w:rsid w:val="005F4087"/>
    <w:rsid w:val="00600C44"/>
    <w:rsid w:val="00604626"/>
    <w:rsid w:val="00614B5F"/>
    <w:rsid w:val="00614E5F"/>
    <w:rsid w:val="006246ED"/>
    <w:rsid w:val="0062561D"/>
    <w:rsid w:val="006356C6"/>
    <w:rsid w:val="0063660D"/>
    <w:rsid w:val="00651C5D"/>
    <w:rsid w:val="0065268E"/>
    <w:rsid w:val="00670F3C"/>
    <w:rsid w:val="00696C2D"/>
    <w:rsid w:val="006A28E7"/>
    <w:rsid w:val="006A37A4"/>
    <w:rsid w:val="006A7F10"/>
    <w:rsid w:val="006B2A12"/>
    <w:rsid w:val="006C7D68"/>
    <w:rsid w:val="006D0A21"/>
    <w:rsid w:val="006D6AA5"/>
    <w:rsid w:val="00707DF2"/>
    <w:rsid w:val="00715A4C"/>
    <w:rsid w:val="00716126"/>
    <w:rsid w:val="007511D0"/>
    <w:rsid w:val="0077150D"/>
    <w:rsid w:val="00775924"/>
    <w:rsid w:val="00787349"/>
    <w:rsid w:val="007A08CC"/>
    <w:rsid w:val="007B0D98"/>
    <w:rsid w:val="007B25DC"/>
    <w:rsid w:val="007D26B1"/>
    <w:rsid w:val="007F486D"/>
    <w:rsid w:val="00822EA3"/>
    <w:rsid w:val="0083390E"/>
    <w:rsid w:val="00850037"/>
    <w:rsid w:val="0086013B"/>
    <w:rsid w:val="0087777F"/>
    <w:rsid w:val="008B0D48"/>
    <w:rsid w:val="008D1AE7"/>
    <w:rsid w:val="008E6140"/>
    <w:rsid w:val="008F2649"/>
    <w:rsid w:val="008F4A70"/>
    <w:rsid w:val="00910A6E"/>
    <w:rsid w:val="009177C7"/>
    <w:rsid w:val="00917953"/>
    <w:rsid w:val="009226BC"/>
    <w:rsid w:val="00934C92"/>
    <w:rsid w:val="00953E6B"/>
    <w:rsid w:val="009656E7"/>
    <w:rsid w:val="00976F25"/>
    <w:rsid w:val="009A6294"/>
    <w:rsid w:val="009C0520"/>
    <w:rsid w:val="009C1E43"/>
    <w:rsid w:val="009D67CB"/>
    <w:rsid w:val="009E65ED"/>
    <w:rsid w:val="009F5FA5"/>
    <w:rsid w:val="00A0297B"/>
    <w:rsid w:val="00A133C1"/>
    <w:rsid w:val="00A26241"/>
    <w:rsid w:val="00A423EB"/>
    <w:rsid w:val="00A4681A"/>
    <w:rsid w:val="00A65E62"/>
    <w:rsid w:val="00A66E7C"/>
    <w:rsid w:val="00A709C6"/>
    <w:rsid w:val="00A80CCC"/>
    <w:rsid w:val="00A835EA"/>
    <w:rsid w:val="00A94DFA"/>
    <w:rsid w:val="00AB110C"/>
    <w:rsid w:val="00AB4F30"/>
    <w:rsid w:val="00AC76E7"/>
    <w:rsid w:val="00AD194C"/>
    <w:rsid w:val="00AD3001"/>
    <w:rsid w:val="00AD4172"/>
    <w:rsid w:val="00AD41C6"/>
    <w:rsid w:val="00AE5EEE"/>
    <w:rsid w:val="00AF436C"/>
    <w:rsid w:val="00B04FD7"/>
    <w:rsid w:val="00B16656"/>
    <w:rsid w:val="00B22216"/>
    <w:rsid w:val="00B24617"/>
    <w:rsid w:val="00B3124B"/>
    <w:rsid w:val="00B33F05"/>
    <w:rsid w:val="00B36BBA"/>
    <w:rsid w:val="00B4080E"/>
    <w:rsid w:val="00B536A0"/>
    <w:rsid w:val="00B61BF0"/>
    <w:rsid w:val="00B67056"/>
    <w:rsid w:val="00B76B04"/>
    <w:rsid w:val="00B842A3"/>
    <w:rsid w:val="00BE2A44"/>
    <w:rsid w:val="00C02465"/>
    <w:rsid w:val="00C045F5"/>
    <w:rsid w:val="00C24051"/>
    <w:rsid w:val="00C33FB8"/>
    <w:rsid w:val="00C477CC"/>
    <w:rsid w:val="00C57C0D"/>
    <w:rsid w:val="00C61A88"/>
    <w:rsid w:val="00C74398"/>
    <w:rsid w:val="00C77E96"/>
    <w:rsid w:val="00CA4DA7"/>
    <w:rsid w:val="00CB1DC4"/>
    <w:rsid w:val="00CD17E7"/>
    <w:rsid w:val="00CF25F9"/>
    <w:rsid w:val="00D337DB"/>
    <w:rsid w:val="00D5301B"/>
    <w:rsid w:val="00D53162"/>
    <w:rsid w:val="00D72217"/>
    <w:rsid w:val="00D92F81"/>
    <w:rsid w:val="00DA2B24"/>
    <w:rsid w:val="00DA5FD5"/>
    <w:rsid w:val="00DB5DEA"/>
    <w:rsid w:val="00DC0E20"/>
    <w:rsid w:val="00DE576A"/>
    <w:rsid w:val="00DF3468"/>
    <w:rsid w:val="00E22598"/>
    <w:rsid w:val="00E3123E"/>
    <w:rsid w:val="00E3651E"/>
    <w:rsid w:val="00E37B4B"/>
    <w:rsid w:val="00E54757"/>
    <w:rsid w:val="00E806B6"/>
    <w:rsid w:val="00E87D2B"/>
    <w:rsid w:val="00E925FA"/>
    <w:rsid w:val="00EA39C6"/>
    <w:rsid w:val="00EB4756"/>
    <w:rsid w:val="00EB4794"/>
    <w:rsid w:val="00EC1B7A"/>
    <w:rsid w:val="00EC5E97"/>
    <w:rsid w:val="00EE0FF6"/>
    <w:rsid w:val="00EE4BB8"/>
    <w:rsid w:val="00F07612"/>
    <w:rsid w:val="00F1291A"/>
    <w:rsid w:val="00F25A30"/>
    <w:rsid w:val="00F25CF3"/>
    <w:rsid w:val="00F33A86"/>
    <w:rsid w:val="00F3787F"/>
    <w:rsid w:val="00F41E0D"/>
    <w:rsid w:val="00F54511"/>
    <w:rsid w:val="00F6671D"/>
    <w:rsid w:val="00F7078D"/>
    <w:rsid w:val="00F72E9E"/>
    <w:rsid w:val="00F76B31"/>
    <w:rsid w:val="00F93D9F"/>
    <w:rsid w:val="00FA1184"/>
    <w:rsid w:val="00FB5B4E"/>
    <w:rsid w:val="00FC5589"/>
    <w:rsid w:val="00FD1A68"/>
    <w:rsid w:val="00FD3083"/>
    <w:rsid w:val="00FD6D3C"/>
    <w:rsid w:val="00FD7A05"/>
    <w:rsid w:val="00FF1CCF"/>
    <w:rsid w:val="00FF562C"/>
    <w:rsid w:val="1A497A1C"/>
    <w:rsid w:val="29636188"/>
    <w:rsid w:val="32FD3195"/>
    <w:rsid w:val="41C1724F"/>
    <w:rsid w:val="5EA260E4"/>
    <w:rsid w:val="67197B2C"/>
    <w:rsid w:val="6A770224"/>
    <w:rsid w:val="7F26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99"/>
    <w:pPr>
      <w:spacing w:after="120"/>
    </w:pPr>
  </w:style>
  <w:style w:type="paragraph" w:styleId="3">
    <w:name w:val="Body Text Indent"/>
    <w:basedOn w:val="1"/>
    <w:link w:val="12"/>
    <w:uiPriority w:val="99"/>
    <w:pPr>
      <w:spacing w:line="360" w:lineRule="auto"/>
      <w:ind w:firstLine="480" w:firstLineChars="200"/>
    </w:pPr>
    <w:rPr>
      <w:rFonts w:ascii="宋体" w:hAnsi="华文中宋"/>
      <w:sz w:val="24"/>
    </w:rPr>
  </w:style>
  <w:style w:type="paragraph" w:styleId="4">
    <w:name w:val="List 2"/>
    <w:basedOn w:val="1"/>
    <w:qFormat/>
    <w:uiPriority w:val="99"/>
    <w:pPr>
      <w:ind w:left="840" w:hanging="420"/>
    </w:pPr>
    <w:rPr>
      <w:szCs w:val="20"/>
    </w:rPr>
  </w:style>
  <w:style w:type="paragraph" w:styleId="5">
    <w:name w:val="Date"/>
    <w:basedOn w:val="1"/>
    <w:next w:val="1"/>
    <w:link w:val="13"/>
    <w:qFormat/>
    <w:uiPriority w:val="99"/>
    <w:pPr>
      <w:ind w:left="2500" w:leftChars="2500"/>
    </w:pPr>
    <w:rPr>
      <w:rFonts w:ascii="宋体" w:hAnsi="宋体"/>
      <w:sz w:val="28"/>
    </w:rPr>
  </w:style>
  <w:style w:type="paragraph" w:styleId="6">
    <w:name w:val="Body Text Indent 2"/>
    <w:basedOn w:val="1"/>
    <w:link w:val="17"/>
    <w:qFormat/>
    <w:uiPriority w:val="99"/>
    <w:pPr>
      <w:spacing w:after="120" w:line="480" w:lineRule="auto"/>
      <w:ind w:left="420" w:leftChars="200"/>
    </w:pPr>
  </w:style>
  <w:style w:type="paragraph" w:styleId="7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12">
    <w:name w:val="正文文本缩进 Char"/>
    <w:link w:val="3"/>
    <w:qFormat/>
    <w:locked/>
    <w:uiPriority w:val="99"/>
    <w:rPr>
      <w:rFonts w:ascii="宋体" w:hAnsi="华文中宋" w:eastAsia="宋体" w:cs="Times New Roman"/>
      <w:sz w:val="24"/>
      <w:szCs w:val="24"/>
    </w:rPr>
  </w:style>
  <w:style w:type="character" w:customStyle="1" w:styleId="13">
    <w:name w:val="日期 Char"/>
    <w:link w:val="5"/>
    <w:qFormat/>
    <w:locked/>
    <w:uiPriority w:val="99"/>
    <w:rPr>
      <w:rFonts w:ascii="宋体" w:hAnsi="宋体" w:eastAsia="宋体" w:cs="Times New Roman"/>
      <w:sz w:val="24"/>
      <w:szCs w:val="24"/>
    </w:rPr>
  </w:style>
  <w:style w:type="character" w:customStyle="1" w:styleId="14">
    <w:name w:val="正文文本 Char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页眉 Char"/>
    <w:link w:val="8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正文文本缩进 2 Char"/>
    <w:link w:val="6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paragraph" w:customStyle="1" w:styleId="1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704EC1-1D2A-407B-9641-7A4A05BA83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493</Words>
  <Characters>2815</Characters>
  <Lines>23</Lines>
  <Paragraphs>6</Paragraphs>
  <TotalTime>1</TotalTime>
  <ScaleCrop>false</ScaleCrop>
  <LinksUpToDate>false</LinksUpToDate>
  <CharactersWithSpaces>3302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2016-07-12T09:31:00Z</dcterms:created>
  <dc:creator>sy</dc:creator>
  <cp:lastModifiedBy>赖新明</cp:lastModifiedBy>
  <cp:lastPrinted>2017-11-07T14:14:00Z</cp:lastPrinted>
  <dcterms:modified xsi:type="dcterms:W3CDTF">2021-04-27T04:15:41Z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RubyTemplateID" linkTarget="0">
    <vt:lpwstr>6</vt:lpwstr>
  </property>
  <property fmtid="{D5CDD505-2E9C-101B-9397-08002B2CF9AE}" pid="4" name="ICV">
    <vt:lpwstr>B3ED98549F7F485F8950E640A15F8878</vt:lpwstr>
  </property>
</Properties>
</file>