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DC1AD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6000" cy="2286000"/>
            <wp:effectExtent l="0" t="0" r="0" b="0"/>
            <wp:docPr id="1" name="图片 1" descr="商务英语口语（第4版）课件与音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务英语口语（第4版）课件与音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60D4D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扫码下载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2026-02-02T01:26:08Z</dcterms:created>
  <dc:creator>Administrator</dc:creator>
  <cp:lastModifiedBy>玟清</cp:lastModifiedBy>
  <dcterms:modified xsi:type="dcterms:W3CDTF">2026-02-02T01:26:19Z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eyJoZGlkIjoiMjc3YTlkOWIzZjA2NGJhZTk3NmE4NWUyMWMxOTNkMWEiLCJ1c2VySWQiOiIyODczNjU1OCJ9</vt:lpwstr>
  </property>
  <property fmtid="{D5CDD505-2E9C-101B-9397-08002B2CF9AE}" pid="4" name="ICV">
    <vt:lpwstr>CCC477BE8D6349A4B510976BCA43E822_12</vt:lpwstr>
  </property>
</Properties>
</file>